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31" w:type="dxa"/>
        <w:tblLook w:val="04A0" w:firstRow="1" w:lastRow="0" w:firstColumn="1" w:lastColumn="0" w:noHBand="0" w:noVBand="1"/>
      </w:tblPr>
      <w:tblGrid>
        <w:gridCol w:w="10031"/>
      </w:tblGrid>
      <w:tr w:rsidR="006F0BF0" w:rsidRPr="00AA4B0E" w14:paraId="5926548F" w14:textId="77777777" w:rsidTr="007363A3">
        <w:trPr>
          <w:trHeight w:val="340"/>
        </w:trPr>
        <w:tc>
          <w:tcPr>
            <w:tcW w:w="10031" w:type="dxa"/>
            <w:shd w:val="clear" w:color="auto" w:fill="auto"/>
          </w:tcPr>
          <w:p w14:paraId="35823A89" w14:textId="77777777" w:rsidR="00982476" w:rsidRPr="009D1590" w:rsidRDefault="0099629B" w:rsidP="009D1590">
            <w:pPr>
              <w:ind w:left="-104"/>
              <w:jc w:val="both"/>
              <w:rPr>
                <w:rFonts w:ascii="Book Antiqua" w:hAnsi="Book Antiqua"/>
                <w:bCs/>
                <w:sz w:val="36"/>
                <w:szCs w:val="36"/>
              </w:rPr>
            </w:pPr>
            <w:r w:rsidRPr="009D1590">
              <w:rPr>
                <w:rFonts w:ascii="Book Antiqua" w:hAnsi="Book Antiqua"/>
                <w:bCs/>
                <w:sz w:val="36"/>
                <w:szCs w:val="36"/>
              </w:rPr>
              <w:t xml:space="preserve">Enhancement of Mastery Physics Concept of Momentum and </w:t>
            </w:r>
            <w:r w:rsidR="00071515" w:rsidRPr="009D1590">
              <w:rPr>
                <w:rFonts w:ascii="Book Antiqua" w:hAnsi="Book Antiqua"/>
                <w:bCs/>
                <w:sz w:val="36"/>
                <w:szCs w:val="36"/>
              </w:rPr>
              <w:t>Impulse</w:t>
            </w:r>
            <w:r w:rsidRPr="009D1590">
              <w:rPr>
                <w:rFonts w:ascii="Book Antiqua" w:hAnsi="Book Antiqua"/>
                <w:bCs/>
                <w:sz w:val="36"/>
                <w:szCs w:val="36"/>
              </w:rPr>
              <w:t xml:space="preserve"> Among Class X High School Students </w:t>
            </w:r>
            <w:r w:rsidR="00AC0947" w:rsidRPr="009D1590">
              <w:rPr>
                <w:rFonts w:ascii="Book Antiqua" w:hAnsi="Book Antiqua"/>
                <w:bCs/>
                <w:sz w:val="36"/>
                <w:szCs w:val="36"/>
              </w:rPr>
              <w:t>b</w:t>
            </w:r>
            <w:r w:rsidRPr="009D1590">
              <w:rPr>
                <w:rFonts w:ascii="Book Antiqua" w:hAnsi="Book Antiqua"/>
                <w:bCs/>
                <w:sz w:val="36"/>
                <w:szCs w:val="36"/>
              </w:rPr>
              <w:t xml:space="preserve">y Implementing </w:t>
            </w:r>
            <w:r w:rsidR="004F1D88" w:rsidRPr="009D1590">
              <w:rPr>
                <w:rFonts w:ascii="Book Antiqua" w:hAnsi="Book Antiqua"/>
                <w:bCs/>
                <w:sz w:val="36"/>
                <w:szCs w:val="36"/>
              </w:rPr>
              <w:t>8E</w:t>
            </w:r>
            <w:r w:rsidRPr="009D1590">
              <w:rPr>
                <w:rFonts w:ascii="Book Antiqua" w:hAnsi="Book Antiqua"/>
                <w:bCs/>
                <w:sz w:val="36"/>
                <w:szCs w:val="36"/>
              </w:rPr>
              <w:t xml:space="preserve"> Leaning Model</w:t>
            </w:r>
          </w:p>
          <w:p w14:paraId="600C7661" w14:textId="77777777" w:rsidR="006F0BF0" w:rsidRPr="00AA4B0E" w:rsidRDefault="006F0BF0" w:rsidP="000679B8">
            <w:pPr>
              <w:rPr>
                <w:rFonts w:ascii="Book Antiqua" w:hAnsi="Book Antiqua"/>
                <w:b/>
                <w:color w:val="C00000"/>
                <w:sz w:val="20"/>
                <w:szCs w:val="20"/>
              </w:rPr>
            </w:pPr>
          </w:p>
        </w:tc>
      </w:tr>
      <w:tr w:rsidR="000679B8" w:rsidRPr="00AA4B0E" w14:paraId="5504D832" w14:textId="77777777" w:rsidTr="007363A3">
        <w:trPr>
          <w:trHeight w:val="340"/>
        </w:trPr>
        <w:tc>
          <w:tcPr>
            <w:tcW w:w="10031" w:type="dxa"/>
            <w:shd w:val="clear" w:color="auto" w:fill="auto"/>
          </w:tcPr>
          <w:p w14:paraId="2E86CC50" w14:textId="3550C535" w:rsidR="009261AE" w:rsidRPr="009D1590" w:rsidRDefault="0099629B" w:rsidP="009D1590">
            <w:pPr>
              <w:ind w:left="-104"/>
              <w:jc w:val="both"/>
              <w:rPr>
                <w:rFonts w:ascii="Book Antiqua" w:hAnsi="Book Antiqua"/>
                <w:sz w:val="22"/>
                <w:szCs w:val="22"/>
              </w:rPr>
            </w:pPr>
            <w:r w:rsidRPr="009D1590">
              <w:rPr>
                <w:rFonts w:ascii="Book Antiqua" w:hAnsi="Book Antiqua"/>
                <w:sz w:val="22"/>
                <w:szCs w:val="22"/>
              </w:rPr>
              <w:t>Azhar</w:t>
            </w:r>
            <w:r w:rsidRPr="009D1590">
              <w:rPr>
                <w:rFonts w:ascii="Book Antiqua" w:hAnsi="Book Antiqua"/>
                <w:sz w:val="22"/>
                <w:szCs w:val="22"/>
                <w:vertAlign w:val="superscript"/>
              </w:rPr>
              <w:t>1</w:t>
            </w:r>
            <w:r w:rsidR="009261AE" w:rsidRPr="009D1590">
              <w:rPr>
                <w:rFonts w:ascii="Book Antiqua" w:hAnsi="Book Antiqua"/>
                <w:sz w:val="22"/>
                <w:szCs w:val="22"/>
                <w:vertAlign w:val="superscript"/>
              </w:rPr>
              <w:t>*</w:t>
            </w:r>
            <w:r w:rsidR="009261AE" w:rsidRPr="009D1590">
              <w:rPr>
                <w:rFonts w:ascii="Book Antiqua" w:hAnsi="Book Antiqua"/>
                <w:sz w:val="22"/>
                <w:szCs w:val="22"/>
              </w:rPr>
              <w:t xml:space="preserve">, </w:t>
            </w:r>
            <w:r w:rsidRPr="009D1590">
              <w:rPr>
                <w:rFonts w:ascii="Book Antiqua" w:hAnsi="Book Antiqua"/>
                <w:sz w:val="22"/>
                <w:szCs w:val="22"/>
              </w:rPr>
              <w:t>Wika Junilita</w:t>
            </w:r>
            <w:r w:rsidR="00982476" w:rsidRPr="009D1590">
              <w:rPr>
                <w:rFonts w:ascii="Book Antiqua" w:hAnsi="Book Antiqua"/>
                <w:sz w:val="22"/>
                <w:szCs w:val="22"/>
                <w:vertAlign w:val="superscript"/>
              </w:rPr>
              <w:t>1</w:t>
            </w:r>
            <w:r w:rsidR="009261AE" w:rsidRPr="009D1590">
              <w:rPr>
                <w:rFonts w:ascii="Book Antiqua" w:hAnsi="Book Antiqua"/>
                <w:sz w:val="22"/>
                <w:szCs w:val="22"/>
              </w:rPr>
              <w:t xml:space="preserve">, </w:t>
            </w:r>
            <w:r w:rsidRPr="009D1590">
              <w:rPr>
                <w:rFonts w:ascii="Book Antiqua" w:hAnsi="Book Antiqua"/>
                <w:sz w:val="22"/>
                <w:szCs w:val="22"/>
              </w:rPr>
              <w:t>Dedi Irawan</w:t>
            </w:r>
            <w:r w:rsidR="009261AE" w:rsidRPr="009D1590">
              <w:rPr>
                <w:rFonts w:ascii="Book Antiqua" w:hAnsi="Book Antiqua"/>
                <w:sz w:val="22"/>
                <w:szCs w:val="22"/>
                <w:vertAlign w:val="superscript"/>
              </w:rPr>
              <w:t>1</w:t>
            </w:r>
          </w:p>
          <w:p w14:paraId="0DE1363D" w14:textId="77777777" w:rsidR="009D1590" w:rsidRDefault="009D1590" w:rsidP="009D1590">
            <w:pPr>
              <w:ind w:left="-104"/>
              <w:jc w:val="both"/>
              <w:rPr>
                <w:rFonts w:ascii="Book Antiqua" w:hAnsi="Book Antiqua"/>
                <w:iCs/>
                <w:sz w:val="16"/>
                <w:szCs w:val="16"/>
                <w:vertAlign w:val="superscript"/>
              </w:rPr>
            </w:pPr>
          </w:p>
          <w:p w14:paraId="63C195B5" w14:textId="6C534B81" w:rsidR="009261AE" w:rsidRPr="009D1590" w:rsidRDefault="009261AE" w:rsidP="009D1590">
            <w:pPr>
              <w:ind w:left="-104"/>
              <w:jc w:val="both"/>
              <w:rPr>
                <w:rFonts w:ascii="Book Antiqua" w:hAnsi="Book Antiqua"/>
                <w:iCs/>
                <w:sz w:val="16"/>
                <w:szCs w:val="16"/>
              </w:rPr>
            </w:pPr>
            <w:r>
              <w:rPr>
                <w:rFonts w:ascii="Book Antiqua" w:hAnsi="Book Antiqua"/>
                <w:iCs/>
                <w:sz w:val="16"/>
                <w:szCs w:val="16"/>
                <w:vertAlign w:val="superscript"/>
              </w:rPr>
              <w:t>1</w:t>
            </w:r>
            <w:r w:rsidR="009D1590">
              <w:rPr>
                <w:rFonts w:ascii="Book Antiqua" w:hAnsi="Book Antiqua"/>
                <w:iCs/>
                <w:sz w:val="16"/>
                <w:szCs w:val="16"/>
                <w:vertAlign w:val="superscript"/>
              </w:rPr>
              <w:t xml:space="preserve"> </w:t>
            </w:r>
            <w:r>
              <w:rPr>
                <w:rFonts w:ascii="Book Antiqua" w:hAnsi="Book Antiqua"/>
                <w:iCs/>
                <w:sz w:val="16"/>
                <w:szCs w:val="16"/>
                <w:lang w:val="id-ID"/>
              </w:rPr>
              <w:t>D</w:t>
            </w:r>
            <w:proofErr w:type="spellStart"/>
            <w:r>
              <w:rPr>
                <w:rFonts w:ascii="Book Antiqua" w:hAnsi="Book Antiqua"/>
                <w:iCs/>
                <w:sz w:val="16"/>
                <w:szCs w:val="16"/>
              </w:rPr>
              <w:t>epartment</w:t>
            </w:r>
            <w:proofErr w:type="spellEnd"/>
            <w:r>
              <w:rPr>
                <w:rFonts w:ascii="Book Antiqua" w:hAnsi="Book Antiqua"/>
                <w:iCs/>
                <w:sz w:val="16"/>
                <w:szCs w:val="16"/>
              </w:rPr>
              <w:t xml:space="preserve"> </w:t>
            </w:r>
            <w:r>
              <w:rPr>
                <w:rFonts w:ascii="Book Antiqua" w:hAnsi="Book Antiqua"/>
                <w:iCs/>
                <w:sz w:val="16"/>
                <w:szCs w:val="16"/>
                <w:lang w:val="id-ID"/>
              </w:rPr>
              <w:t xml:space="preserve">of </w:t>
            </w:r>
            <w:r w:rsidR="00FF3B11">
              <w:rPr>
                <w:rFonts w:ascii="Book Antiqua" w:hAnsi="Book Antiqua"/>
                <w:iCs/>
                <w:sz w:val="16"/>
                <w:szCs w:val="16"/>
              </w:rPr>
              <w:t xml:space="preserve">Magister of </w:t>
            </w:r>
            <w:r>
              <w:rPr>
                <w:rFonts w:ascii="Book Antiqua" w:hAnsi="Book Antiqua"/>
                <w:iCs/>
                <w:sz w:val="16"/>
                <w:szCs w:val="16"/>
                <w:lang w:val="id-ID"/>
              </w:rPr>
              <w:t>Physics</w:t>
            </w:r>
            <w:r>
              <w:rPr>
                <w:rFonts w:ascii="Book Antiqua" w:hAnsi="Book Antiqua"/>
                <w:iCs/>
                <w:sz w:val="16"/>
                <w:szCs w:val="16"/>
              </w:rPr>
              <w:t xml:space="preserve"> </w:t>
            </w:r>
            <w:r>
              <w:rPr>
                <w:rFonts w:ascii="Book Antiqua" w:hAnsi="Book Antiqua"/>
                <w:iCs/>
                <w:sz w:val="16"/>
                <w:szCs w:val="16"/>
                <w:lang w:val="id-ID"/>
              </w:rPr>
              <w:t>PMIPA, FKIP, Universitas Riau</w:t>
            </w:r>
            <w:r w:rsidR="00003926">
              <w:rPr>
                <w:rFonts w:ascii="Book Antiqua" w:hAnsi="Book Antiqua"/>
                <w:iCs/>
                <w:sz w:val="16"/>
                <w:szCs w:val="16"/>
              </w:rPr>
              <w:t>,</w:t>
            </w:r>
            <w:r>
              <w:rPr>
                <w:rFonts w:ascii="Book Antiqua" w:hAnsi="Book Antiqua"/>
                <w:iCs/>
                <w:sz w:val="16"/>
                <w:szCs w:val="16"/>
              </w:rPr>
              <w:t xml:space="preserve"> </w:t>
            </w:r>
            <w:r>
              <w:rPr>
                <w:rFonts w:ascii="Book Antiqua" w:hAnsi="Book Antiqua"/>
                <w:iCs/>
                <w:sz w:val="16"/>
                <w:szCs w:val="16"/>
                <w:lang w:val="id-ID"/>
              </w:rPr>
              <w:t>Pekanbaru</w:t>
            </w:r>
            <w:r>
              <w:rPr>
                <w:rFonts w:ascii="Book Antiqua" w:hAnsi="Book Antiqua"/>
                <w:iCs/>
                <w:sz w:val="16"/>
                <w:szCs w:val="16"/>
              </w:rPr>
              <w:t xml:space="preserve">, </w:t>
            </w:r>
            <w:r>
              <w:rPr>
                <w:rFonts w:ascii="Book Antiqua" w:hAnsi="Book Antiqua"/>
                <w:iCs/>
                <w:sz w:val="16"/>
                <w:szCs w:val="16"/>
                <w:lang w:val="id-ID"/>
              </w:rPr>
              <w:t>Indonesia</w:t>
            </w:r>
            <w:r w:rsidR="009D1590">
              <w:rPr>
                <w:rFonts w:ascii="Book Antiqua" w:hAnsi="Book Antiqua"/>
                <w:iCs/>
                <w:sz w:val="16"/>
                <w:szCs w:val="16"/>
              </w:rPr>
              <w:t>.</w:t>
            </w:r>
          </w:p>
          <w:p w14:paraId="149937F8" w14:textId="77777777" w:rsidR="001518C8" w:rsidRPr="001518C8" w:rsidRDefault="001518C8" w:rsidP="0099629B">
            <w:pPr>
              <w:rPr>
                <w:rFonts w:ascii="Book Antiqua" w:hAnsi="Book Antiqua"/>
                <w:color w:val="002060"/>
                <w:sz w:val="16"/>
                <w:szCs w:val="16"/>
              </w:rPr>
            </w:pPr>
          </w:p>
        </w:tc>
      </w:tr>
    </w:tbl>
    <w:p w14:paraId="35E6CB5C" w14:textId="77777777" w:rsidR="00F154B0" w:rsidRPr="00AA4B0E" w:rsidRDefault="00F154B0" w:rsidP="002C0584">
      <w:pPr>
        <w:rPr>
          <w:sz w:val="20"/>
          <w:szCs w:val="20"/>
        </w:rPr>
      </w:pPr>
    </w:p>
    <w:tbl>
      <w:tblPr>
        <w:tblW w:w="10206" w:type="dxa"/>
        <w:tblLook w:val="04A0" w:firstRow="1" w:lastRow="0" w:firstColumn="1" w:lastColumn="0" w:noHBand="0" w:noVBand="1"/>
      </w:tblPr>
      <w:tblGrid>
        <w:gridCol w:w="2802"/>
        <w:gridCol w:w="7404"/>
      </w:tblGrid>
      <w:tr w:rsidR="006F0BF0" w:rsidRPr="00AA4B0E" w14:paraId="5CDB0DD3" w14:textId="77777777" w:rsidTr="009D1590">
        <w:tc>
          <w:tcPr>
            <w:tcW w:w="2802" w:type="dxa"/>
            <w:shd w:val="clear" w:color="auto" w:fill="auto"/>
          </w:tcPr>
          <w:p w14:paraId="3A119049" w14:textId="344CF446" w:rsidR="009D1590" w:rsidRPr="00E256B1" w:rsidRDefault="009D1590" w:rsidP="009D1590">
            <w:pPr>
              <w:ind w:left="-110"/>
              <w:rPr>
                <w:rFonts w:ascii="Book Antiqua" w:hAnsi="Book Antiqua"/>
                <w:sz w:val="18"/>
                <w:szCs w:val="18"/>
              </w:rPr>
            </w:pPr>
            <w:r>
              <w:rPr>
                <w:rFonts w:ascii="Book Antiqua" w:hAnsi="Book Antiqua"/>
                <w:sz w:val="18"/>
                <w:szCs w:val="18"/>
              </w:rPr>
              <w:t xml:space="preserve">Received: </w:t>
            </w:r>
            <w:r w:rsidR="0080485C">
              <w:rPr>
                <w:rFonts w:ascii="Book Antiqua" w:hAnsi="Book Antiqua"/>
                <w:sz w:val="18"/>
                <w:szCs w:val="18"/>
              </w:rPr>
              <w:t>September</w:t>
            </w:r>
            <w:r>
              <w:rPr>
                <w:rFonts w:ascii="Book Antiqua" w:hAnsi="Book Antiqua"/>
                <w:sz w:val="18"/>
                <w:szCs w:val="18"/>
              </w:rPr>
              <w:t xml:space="preserve"> </w:t>
            </w:r>
            <w:r w:rsidR="0080485C">
              <w:rPr>
                <w:rFonts w:ascii="Book Antiqua" w:hAnsi="Book Antiqua"/>
                <w:sz w:val="18"/>
                <w:szCs w:val="18"/>
              </w:rPr>
              <w:t>13</w:t>
            </w:r>
            <w:r>
              <w:rPr>
                <w:rFonts w:ascii="Book Antiqua" w:hAnsi="Book Antiqua"/>
                <w:sz w:val="18"/>
                <w:szCs w:val="18"/>
              </w:rPr>
              <w:t>, 2023</w:t>
            </w:r>
          </w:p>
          <w:p w14:paraId="4ED90E1B" w14:textId="674C7959" w:rsidR="009D1590" w:rsidRPr="00E256B1" w:rsidRDefault="009D1590" w:rsidP="009D1590">
            <w:pPr>
              <w:ind w:left="-110"/>
              <w:rPr>
                <w:rFonts w:ascii="Book Antiqua" w:hAnsi="Book Antiqua"/>
                <w:sz w:val="18"/>
                <w:szCs w:val="18"/>
              </w:rPr>
            </w:pPr>
            <w:r>
              <w:rPr>
                <w:rFonts w:ascii="Book Antiqua" w:hAnsi="Book Antiqua"/>
                <w:sz w:val="18"/>
                <w:szCs w:val="18"/>
              </w:rPr>
              <w:t xml:space="preserve">Revised: </w:t>
            </w:r>
            <w:r w:rsidR="0080485C">
              <w:rPr>
                <w:rFonts w:ascii="Book Antiqua" w:hAnsi="Book Antiqua"/>
                <w:sz w:val="18"/>
                <w:szCs w:val="18"/>
              </w:rPr>
              <w:t>November</w:t>
            </w:r>
            <w:r>
              <w:rPr>
                <w:rFonts w:ascii="Book Antiqua" w:hAnsi="Book Antiqua"/>
                <w:sz w:val="18"/>
                <w:szCs w:val="18"/>
              </w:rPr>
              <w:t xml:space="preserve"> </w:t>
            </w:r>
            <w:r w:rsidR="0080485C">
              <w:rPr>
                <w:rFonts w:ascii="Book Antiqua" w:hAnsi="Book Antiqua"/>
                <w:sz w:val="18"/>
                <w:szCs w:val="18"/>
              </w:rPr>
              <w:t>28</w:t>
            </w:r>
            <w:r>
              <w:rPr>
                <w:rFonts w:ascii="Book Antiqua" w:hAnsi="Book Antiqua"/>
                <w:sz w:val="18"/>
                <w:szCs w:val="18"/>
              </w:rPr>
              <w:t xml:space="preserve">, 2023 </w:t>
            </w:r>
          </w:p>
          <w:p w14:paraId="77FF1233" w14:textId="77777777" w:rsidR="009D1590" w:rsidRPr="00E256B1" w:rsidRDefault="009D1590" w:rsidP="009D1590">
            <w:pPr>
              <w:ind w:left="-110"/>
              <w:rPr>
                <w:rFonts w:ascii="Book Antiqua" w:hAnsi="Book Antiqua"/>
                <w:sz w:val="18"/>
                <w:szCs w:val="18"/>
              </w:rPr>
            </w:pPr>
            <w:r>
              <w:rPr>
                <w:rFonts w:ascii="Book Antiqua" w:hAnsi="Book Antiqua"/>
                <w:sz w:val="18"/>
                <w:szCs w:val="18"/>
              </w:rPr>
              <w:t>Accepted: Dec</w:t>
            </w:r>
            <w:r w:rsidRPr="00CF081C">
              <w:rPr>
                <w:rFonts w:ascii="Book Antiqua" w:hAnsi="Book Antiqua"/>
                <w:sz w:val="18"/>
                <w:szCs w:val="18"/>
              </w:rPr>
              <w:t>ember</w:t>
            </w:r>
            <w:r>
              <w:rPr>
                <w:rFonts w:ascii="Book Antiqua" w:hAnsi="Book Antiqua"/>
                <w:sz w:val="18"/>
                <w:szCs w:val="18"/>
              </w:rPr>
              <w:t xml:space="preserve"> 25, 2023</w:t>
            </w:r>
          </w:p>
          <w:p w14:paraId="0F6A1A0E" w14:textId="77777777" w:rsidR="009D1590" w:rsidRPr="00E256B1" w:rsidRDefault="009D1590" w:rsidP="009D1590">
            <w:pPr>
              <w:ind w:left="-110"/>
              <w:rPr>
                <w:rFonts w:ascii="Book Antiqua" w:hAnsi="Book Antiqua"/>
                <w:sz w:val="18"/>
                <w:szCs w:val="18"/>
              </w:rPr>
            </w:pPr>
            <w:r>
              <w:rPr>
                <w:rFonts w:ascii="Book Antiqua" w:hAnsi="Book Antiqua"/>
                <w:sz w:val="18"/>
                <w:szCs w:val="18"/>
              </w:rPr>
              <w:t>Published: Dec</w:t>
            </w:r>
            <w:r w:rsidRPr="00CF081C">
              <w:rPr>
                <w:rFonts w:ascii="Book Antiqua" w:hAnsi="Book Antiqua"/>
                <w:sz w:val="18"/>
                <w:szCs w:val="18"/>
              </w:rPr>
              <w:t>ember</w:t>
            </w:r>
            <w:r>
              <w:rPr>
                <w:rFonts w:ascii="Book Antiqua" w:hAnsi="Book Antiqua"/>
                <w:sz w:val="18"/>
                <w:szCs w:val="18"/>
              </w:rPr>
              <w:t xml:space="preserve"> 31, 2023</w:t>
            </w:r>
          </w:p>
          <w:p w14:paraId="7476315F" w14:textId="77777777" w:rsidR="009D1590" w:rsidRPr="00E256B1" w:rsidRDefault="009D1590" w:rsidP="009D1590">
            <w:pPr>
              <w:ind w:left="-107"/>
              <w:rPr>
                <w:rFonts w:ascii="Book Antiqua" w:hAnsi="Book Antiqua"/>
                <w:color w:val="002060"/>
                <w:sz w:val="16"/>
                <w:szCs w:val="16"/>
              </w:rPr>
            </w:pPr>
          </w:p>
          <w:p w14:paraId="755102BE" w14:textId="77777777" w:rsidR="009D1590" w:rsidRPr="00E65A59" w:rsidRDefault="009D1590" w:rsidP="009D1590">
            <w:pPr>
              <w:ind w:left="-107"/>
              <w:rPr>
                <w:rFonts w:ascii="Book Antiqua" w:hAnsi="Book Antiqua"/>
                <w:sz w:val="18"/>
                <w:szCs w:val="18"/>
              </w:rPr>
            </w:pPr>
            <w:r w:rsidRPr="00E65A59">
              <w:rPr>
                <w:rFonts w:ascii="Book Antiqua" w:hAnsi="Book Antiqua"/>
                <w:sz w:val="18"/>
                <w:szCs w:val="18"/>
              </w:rPr>
              <w:t xml:space="preserve">Corresponding Author: </w:t>
            </w:r>
          </w:p>
          <w:p w14:paraId="3FE32F54" w14:textId="22E1D8E0" w:rsidR="009D1590" w:rsidRDefault="009D1590" w:rsidP="009D1590">
            <w:pPr>
              <w:ind w:left="-107"/>
              <w:rPr>
                <w:rFonts w:ascii="Book Antiqua" w:hAnsi="Book Antiqua"/>
                <w:sz w:val="18"/>
                <w:szCs w:val="18"/>
              </w:rPr>
            </w:pPr>
            <w:r w:rsidRPr="009D1590">
              <w:rPr>
                <w:rFonts w:ascii="Book Antiqua" w:hAnsi="Book Antiqua"/>
                <w:sz w:val="18"/>
                <w:szCs w:val="18"/>
              </w:rPr>
              <w:t>Azhar</w:t>
            </w:r>
          </w:p>
          <w:p w14:paraId="099B908C" w14:textId="6AB0AA66" w:rsidR="009D1590" w:rsidRPr="00352828" w:rsidRDefault="009D1590" w:rsidP="009D1590">
            <w:pPr>
              <w:ind w:left="-107"/>
              <w:rPr>
                <w:rFonts w:ascii="Book Antiqua" w:hAnsi="Book Antiqua"/>
                <w:sz w:val="18"/>
                <w:szCs w:val="18"/>
              </w:rPr>
            </w:pPr>
            <w:r w:rsidRPr="009D1590">
              <w:rPr>
                <w:rStyle w:val="Hyperlink"/>
                <w:rFonts w:ascii="Book Antiqua" w:hAnsi="Book Antiqua"/>
                <w:sz w:val="18"/>
                <w:szCs w:val="18"/>
                <w:u w:val="none"/>
              </w:rPr>
              <w:t>azhar@lecturer.unri.ac.id</w:t>
            </w:r>
            <w:r w:rsidRPr="00352828">
              <w:rPr>
                <w:rFonts w:ascii="Book Antiqua" w:hAnsi="Book Antiqua"/>
                <w:sz w:val="16"/>
                <w:szCs w:val="16"/>
              </w:rPr>
              <w:t xml:space="preserve">  </w:t>
            </w:r>
          </w:p>
          <w:p w14:paraId="3004F4F8" w14:textId="77777777" w:rsidR="009D1590" w:rsidRPr="00E256B1" w:rsidRDefault="009D1590" w:rsidP="009D1590">
            <w:pPr>
              <w:rPr>
                <w:rFonts w:ascii="Book Antiqua" w:hAnsi="Book Antiqua"/>
                <w:color w:val="002060"/>
                <w:sz w:val="16"/>
                <w:szCs w:val="16"/>
              </w:rPr>
            </w:pPr>
          </w:p>
          <w:p w14:paraId="4936AB14" w14:textId="60C75155" w:rsidR="009D1590" w:rsidRPr="00626091" w:rsidRDefault="009D1590" w:rsidP="009D1590">
            <w:pPr>
              <w:ind w:left="-107"/>
              <w:rPr>
                <w:rFonts w:ascii="Book Antiqua" w:hAnsi="Book Antiqua"/>
                <w:sz w:val="18"/>
                <w:szCs w:val="18"/>
              </w:rPr>
            </w:pPr>
            <w:r w:rsidRPr="00E256B1">
              <w:rPr>
                <w:rFonts w:ascii="Book Antiqua" w:hAnsi="Book Antiqua"/>
                <w:sz w:val="18"/>
                <w:szCs w:val="18"/>
              </w:rPr>
              <w:t>DOI:</w:t>
            </w:r>
            <w:r w:rsidR="00003926">
              <w:rPr>
                <w:rFonts w:ascii="Book Antiqua" w:hAnsi="Book Antiqua"/>
                <w:sz w:val="18"/>
                <w:szCs w:val="18"/>
              </w:rPr>
              <w:t xml:space="preserve"> </w:t>
            </w:r>
            <w:hyperlink r:id="rId8" w:history="1">
              <w:r w:rsidR="00003926" w:rsidRPr="00003926">
                <w:rPr>
                  <w:rStyle w:val="Hyperlink"/>
                  <w:rFonts w:ascii="Book Antiqua" w:hAnsi="Book Antiqua"/>
                  <w:sz w:val="18"/>
                  <w:szCs w:val="18"/>
                  <w:u w:val="none"/>
                </w:rPr>
                <w:t>10.29303/</w:t>
              </w:r>
              <w:proofErr w:type="gramStart"/>
              <w:r w:rsidR="00003926" w:rsidRPr="00003926">
                <w:rPr>
                  <w:rStyle w:val="Hyperlink"/>
                  <w:rFonts w:ascii="Book Antiqua" w:hAnsi="Book Antiqua"/>
                  <w:sz w:val="18"/>
                  <w:szCs w:val="18"/>
                  <w:u w:val="none"/>
                </w:rPr>
                <w:t>jppipa.v</w:t>
              </w:r>
              <w:proofErr w:type="gramEnd"/>
              <w:r w:rsidR="00003926" w:rsidRPr="00003926">
                <w:rPr>
                  <w:rStyle w:val="Hyperlink"/>
                  <w:rFonts w:ascii="Book Antiqua" w:hAnsi="Book Antiqua"/>
                  <w:sz w:val="18"/>
                  <w:szCs w:val="18"/>
                  <w:u w:val="none"/>
                </w:rPr>
                <w:t>9i12.5305</w:t>
              </w:r>
            </w:hyperlink>
            <w:r w:rsidR="00003926">
              <w:rPr>
                <w:rFonts w:ascii="Book Antiqua" w:hAnsi="Book Antiqua"/>
                <w:sz w:val="18"/>
                <w:szCs w:val="18"/>
              </w:rPr>
              <w:t xml:space="preserve"> </w:t>
            </w:r>
          </w:p>
          <w:p w14:paraId="514E0810" w14:textId="77777777" w:rsidR="009D1590" w:rsidRDefault="009D1590" w:rsidP="009D1590">
            <w:pPr>
              <w:ind w:left="-107"/>
              <w:rPr>
                <w:rFonts w:ascii="Book Antiqua" w:hAnsi="Book Antiqua"/>
                <w:color w:val="002060"/>
                <w:sz w:val="18"/>
                <w:szCs w:val="18"/>
              </w:rPr>
            </w:pPr>
          </w:p>
          <w:p w14:paraId="399839EF" w14:textId="77777777" w:rsidR="009D1590" w:rsidRPr="00E65A59" w:rsidRDefault="009D1590" w:rsidP="009D1590">
            <w:pPr>
              <w:ind w:left="-107"/>
              <w:rPr>
                <w:rFonts w:ascii="Book Antiqua" w:hAnsi="Book Antiqua"/>
                <w:sz w:val="18"/>
                <w:szCs w:val="18"/>
              </w:rPr>
            </w:pPr>
            <w:r w:rsidRPr="00E65A59">
              <w:rPr>
                <w:rFonts w:ascii="Book Antiqua" w:hAnsi="Book Antiqua"/>
                <w:noProof/>
                <w:sz w:val="28"/>
                <w:szCs w:val="28"/>
              </w:rPr>
              <mc:AlternateContent>
                <mc:Choice Requires="wps">
                  <w:drawing>
                    <wp:anchor distT="0" distB="0" distL="114300" distR="114300" simplePos="0" relativeHeight="251661312" behindDoc="0" locked="0" layoutInCell="1" allowOverlap="1" wp14:anchorId="5747E751" wp14:editId="7C81EB55">
                      <wp:simplePos x="0" y="0"/>
                      <wp:positionH relativeFrom="margin">
                        <wp:posOffset>722630</wp:posOffset>
                      </wp:positionH>
                      <wp:positionV relativeFrom="paragraph">
                        <wp:posOffset>9307830</wp:posOffset>
                      </wp:positionV>
                      <wp:extent cx="2052955" cy="387985"/>
                      <wp:effectExtent l="0" t="0" r="0" b="0"/>
                      <wp:wrapNone/>
                      <wp:docPr id="9"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2955" cy="387985"/>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0C93C538" w14:textId="77777777" w:rsidR="009D1590" w:rsidRPr="00153FE7" w:rsidRDefault="009D1590" w:rsidP="009D1590">
                                  <w:pPr>
                                    <w:rPr>
                                      <w:b/>
                                      <w:color w:val="C00000"/>
                                      <w:sz w:val="20"/>
                                    </w:rPr>
                                  </w:pPr>
                                  <w:r w:rsidRPr="00153FE7">
                                    <w:rPr>
                                      <w:b/>
                                      <w:color w:val="C00000"/>
                                      <w:sz w:val="20"/>
                                    </w:rPr>
                                    <w:t xml:space="preserve">Publisher </w:t>
                                  </w:r>
                                </w:p>
                                <w:p w14:paraId="1C01B3B0" w14:textId="77777777" w:rsidR="009D1590" w:rsidRPr="00153FE7" w:rsidRDefault="009D1590" w:rsidP="009D1590">
                                  <w:pPr>
                                    <w:rPr>
                                      <w:b/>
                                      <w:color w:val="C00000"/>
                                      <w:sz w:val="20"/>
                                    </w:rPr>
                                  </w:pPr>
                                  <w:r w:rsidRPr="00153FE7">
                                    <w:rPr>
                                      <w:b/>
                                      <w:color w:val="C00000"/>
                                      <w:sz w:val="20"/>
                                    </w:rPr>
                                    <w:t xml:space="preserve">UPT </w:t>
                                  </w:r>
                                  <w:proofErr w:type="spellStart"/>
                                  <w:r w:rsidRPr="00153FE7">
                                    <w:rPr>
                                      <w:b/>
                                      <w:color w:val="C00000"/>
                                      <w:sz w:val="20"/>
                                    </w:rPr>
                                    <w:t>Mataram</w:t>
                                  </w:r>
                                  <w:proofErr w:type="spellEnd"/>
                                  <w:r w:rsidRPr="00153FE7">
                                    <w:rPr>
                                      <w:b/>
                                      <w:color w:val="C00000"/>
                                      <w:sz w:val="20"/>
                                    </w:rPr>
                                    <w:t xml:space="preserve"> University</w:t>
                                  </w:r>
                                  <w:r>
                                    <w:rPr>
                                      <w:b/>
                                      <w:color w:val="C00000"/>
                                      <w:sz w:val="20"/>
                                    </w:rPr>
                                    <w:t xml:space="preserve"> </w:t>
                                  </w:r>
                                  <w:r w:rsidRPr="00153FE7">
                                    <w:rPr>
                                      <w:b/>
                                      <w:color w:val="C00000"/>
                                      <w:sz w:val="20"/>
                                    </w:rPr>
                                    <w:t>Press</w:t>
                                  </w:r>
                                </w:p>
                                <w:p w14:paraId="08573635" w14:textId="77777777" w:rsidR="009D1590" w:rsidRDefault="009D1590" w:rsidP="009D1590">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5747E751" id="Rectangle 67" o:spid="_x0000_s1026" style="position:absolute;left:0;text-align:left;margin-left:56.9pt;margin-top:732.9pt;width:161.65pt;height:30.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" stroked="f" strokeweight="1pt">
                      <v:path arrowok="t"/>
                      <v:textbox>
                        <w:txbxContent>
                          <w:p w14:paraId="0C93C538" w14:textId="77777777" w:rsidR="009D1590" w:rsidRPr="00153FE7" w:rsidRDefault="009D1590" w:rsidP="009D1590">
                            <w:pPr>
                              <w:rPr>
                                <w:b/>
                                <w:color w:val="C00000"/>
                                <w:sz w:val="20"/>
                              </w:rPr>
                            </w:pPr>
                            <w:r w:rsidRPr="00153FE7">
                              <w:rPr>
                                <w:b/>
                                <w:color w:val="C00000"/>
                                <w:sz w:val="20"/>
                              </w:rPr>
                              <w:t xml:space="preserve">Publisher </w:t>
                            </w:r>
                          </w:p>
                          <w:p w14:paraId="1C01B3B0" w14:textId="77777777" w:rsidR="009D1590" w:rsidRPr="00153FE7" w:rsidRDefault="009D1590" w:rsidP="009D1590">
                            <w:pPr>
                              <w:rPr>
                                <w:b/>
                                <w:color w:val="C00000"/>
                                <w:sz w:val="20"/>
                              </w:rPr>
                            </w:pPr>
                            <w:r w:rsidRPr="00153FE7">
                              <w:rPr>
                                <w:b/>
                                <w:color w:val="C00000"/>
                                <w:sz w:val="20"/>
                              </w:rPr>
                              <w:t xml:space="preserve">UPT </w:t>
                            </w:r>
                            <w:proofErr w:type="spellStart"/>
                            <w:r w:rsidRPr="00153FE7">
                              <w:rPr>
                                <w:b/>
                                <w:color w:val="C00000"/>
                                <w:sz w:val="20"/>
                              </w:rPr>
                              <w:t>Mataram</w:t>
                            </w:r>
                            <w:proofErr w:type="spellEnd"/>
                            <w:r w:rsidRPr="00153FE7">
                              <w:rPr>
                                <w:b/>
                                <w:color w:val="C00000"/>
                                <w:sz w:val="20"/>
                              </w:rPr>
                              <w:t xml:space="preserve"> University</w:t>
                            </w:r>
                            <w:r>
                              <w:rPr>
                                <w:b/>
                                <w:color w:val="C00000"/>
                                <w:sz w:val="20"/>
                              </w:rPr>
                              <w:t xml:space="preserve"> </w:t>
                            </w:r>
                            <w:r w:rsidRPr="00153FE7">
                              <w:rPr>
                                <w:b/>
                                <w:color w:val="C00000"/>
                                <w:sz w:val="20"/>
                              </w:rPr>
                              <w:t>Press</w:t>
                            </w:r>
                          </w:p>
                          <w:p w14:paraId="08573635" w14:textId="77777777" w:rsidR="009D1590" w:rsidRDefault="009D1590" w:rsidP="009D1590">
                            <w:pPr>
                              <w:jc w:val="center"/>
                            </w:pPr>
                          </w:p>
                        </w:txbxContent>
                      </v:textbox>
                      <w10:wrap anchorx="margin"/>
                    </v:rect>
                  </w:pict>
                </mc:Fallback>
              </mc:AlternateContent>
            </w:r>
            <w:r w:rsidRPr="00E65A59">
              <w:rPr>
                <w:rFonts w:ascii="Book Antiqua" w:hAnsi="Book Antiqua"/>
                <w:sz w:val="18"/>
                <w:szCs w:val="18"/>
              </w:rPr>
              <w:t>© 2023 The Authors. This open access article is distributed under a (CC-BY License)</w:t>
            </w:r>
          </w:p>
          <w:p w14:paraId="1A989B2A" w14:textId="1FB2D822" w:rsidR="001901DB" w:rsidRPr="00AA4B0E" w:rsidRDefault="009D1590" w:rsidP="009D1590">
            <w:pPr>
              <w:ind w:left="-108"/>
              <w:rPr>
                <w:rFonts w:ascii="Book Antiqua" w:hAnsi="Book Antiqua"/>
                <w:b/>
                <w:sz w:val="18"/>
                <w:szCs w:val="18"/>
              </w:rPr>
            </w:pPr>
            <w:r w:rsidRPr="00E256B1">
              <w:rPr>
                <w:rFonts w:ascii="Book Antiqua" w:hAnsi="Book Antiqua"/>
                <w:noProof/>
                <w:sz w:val="18"/>
                <w:szCs w:val="18"/>
              </w:rPr>
              <w:drawing>
                <wp:inline distT="0" distB="0" distL="0" distR="0" wp14:anchorId="1F2E2513" wp14:editId="485113DB">
                  <wp:extent cx="493572" cy="171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9"/>
                          <a:stretch>
                            <a:fillRect/>
                          </a:stretch>
                        </pic:blipFill>
                        <pic:spPr>
                          <a:xfrm>
                            <a:off x="0" y="0"/>
                            <a:ext cx="549457" cy="190863"/>
                          </a:xfrm>
                          <a:prstGeom prst="rect">
                            <a:avLst/>
                          </a:prstGeom>
                        </pic:spPr>
                      </pic:pic>
                    </a:graphicData>
                  </a:graphic>
                </wp:inline>
              </w:drawing>
            </w:r>
          </w:p>
        </w:tc>
        <w:tc>
          <w:tcPr>
            <w:tcW w:w="7404" w:type="dxa"/>
            <w:shd w:val="clear" w:color="auto" w:fill="D9D9D9"/>
          </w:tcPr>
          <w:p w14:paraId="6B8555D3" w14:textId="77777777" w:rsidR="006F0BF0" w:rsidRDefault="001518C8" w:rsidP="009D1590">
            <w:pPr>
              <w:jc w:val="both"/>
              <w:rPr>
                <w:rFonts w:ascii="Book Antiqua" w:hAnsi="Book Antiqua"/>
                <w:bCs/>
                <w:iCs/>
                <w:color w:val="000000"/>
                <w:sz w:val="18"/>
                <w:szCs w:val="18"/>
                <w:lang w:val="id-ID"/>
              </w:rPr>
            </w:pPr>
            <w:r>
              <w:rPr>
                <w:rFonts w:ascii="Book Antiqua" w:hAnsi="Book Antiqua"/>
                <w:b/>
                <w:sz w:val="18"/>
                <w:szCs w:val="18"/>
              </w:rPr>
              <w:t>Abstract</w:t>
            </w:r>
            <w:r w:rsidR="006F0BF0" w:rsidRPr="00AA4B0E">
              <w:rPr>
                <w:rFonts w:ascii="Book Antiqua" w:hAnsi="Book Antiqua"/>
                <w:b/>
                <w:sz w:val="18"/>
                <w:szCs w:val="18"/>
              </w:rPr>
              <w:t>:</w:t>
            </w:r>
            <w:r w:rsidR="006F0BF0" w:rsidRPr="00AA4B0E">
              <w:rPr>
                <w:rFonts w:ascii="Book Antiqua" w:hAnsi="Book Antiqua"/>
                <w:sz w:val="18"/>
                <w:szCs w:val="18"/>
              </w:rPr>
              <w:t xml:space="preserve"> </w:t>
            </w:r>
            <w:r w:rsidR="0099629B" w:rsidRPr="0099629B">
              <w:rPr>
                <w:rFonts w:ascii="Book Antiqua" w:hAnsi="Book Antiqua"/>
                <w:bCs/>
                <w:iCs/>
                <w:color w:val="000000"/>
                <w:sz w:val="18"/>
                <w:szCs w:val="18"/>
                <w:lang w:val="id-ID"/>
              </w:rPr>
              <w:t xml:space="preserve">This research utilized the Physics at School application to utilize the Learning Cycle </w:t>
            </w:r>
            <w:r w:rsidR="004F1D88">
              <w:rPr>
                <w:rFonts w:ascii="Book Antiqua" w:hAnsi="Book Antiqua"/>
                <w:bCs/>
                <w:iCs/>
                <w:color w:val="000000"/>
                <w:sz w:val="18"/>
                <w:szCs w:val="18"/>
                <w:lang w:val="id-ID"/>
              </w:rPr>
              <w:t>8E</w:t>
            </w:r>
            <w:r w:rsidR="0099629B" w:rsidRPr="0099629B">
              <w:rPr>
                <w:rFonts w:ascii="Book Antiqua" w:hAnsi="Book Antiqua"/>
                <w:bCs/>
                <w:iCs/>
                <w:color w:val="000000"/>
                <w:sz w:val="18"/>
                <w:szCs w:val="18"/>
                <w:lang w:val="id-ID"/>
              </w:rPr>
              <w:t xml:space="preserve"> model to explain students' conceptual mastery in class X SMA and identify any disparities in conceptual mastery for students in class X SMA. This kind of research uses a quantitative Nonequivalent Post-Test Control Group Design research design and a Quasi-Experimental research method. This research was performed at SMA Negeri 1 Teluk Kuantan. </w:t>
            </w:r>
            <w:r w:rsidR="00AC0947">
              <w:rPr>
                <w:rFonts w:ascii="Book Antiqua" w:hAnsi="Book Antiqua"/>
                <w:bCs/>
                <w:iCs/>
                <w:color w:val="000000"/>
                <w:sz w:val="18"/>
                <w:szCs w:val="18"/>
              </w:rPr>
              <w:t xml:space="preserve">The aims of this research </w:t>
            </w:r>
            <w:proofErr w:type="gramStart"/>
            <w:r w:rsidR="00AC0947">
              <w:rPr>
                <w:rFonts w:ascii="Book Antiqua" w:hAnsi="Book Antiqua"/>
                <w:bCs/>
                <w:iCs/>
                <w:color w:val="000000"/>
                <w:sz w:val="18"/>
                <w:szCs w:val="18"/>
              </w:rPr>
              <w:t>was</w:t>
            </w:r>
            <w:proofErr w:type="gramEnd"/>
            <w:r w:rsidR="00AC0947">
              <w:rPr>
                <w:rFonts w:ascii="Book Antiqua" w:hAnsi="Book Antiqua"/>
                <w:bCs/>
                <w:iCs/>
                <w:color w:val="000000"/>
                <w:sz w:val="18"/>
                <w:szCs w:val="18"/>
              </w:rPr>
              <w:t xml:space="preserve"> to </w:t>
            </w:r>
            <w:r w:rsidR="00AC0947">
              <w:rPr>
                <w:rFonts w:ascii="Book Antiqua" w:hAnsi="Book Antiqua"/>
                <w:bCs/>
                <w:iCs/>
                <w:color w:val="000000"/>
                <w:sz w:val="18"/>
                <w:szCs w:val="18"/>
                <w:lang w:val="id-ID"/>
              </w:rPr>
              <w:t>implement</w:t>
            </w:r>
            <w:r w:rsidR="0099629B" w:rsidRPr="0099629B">
              <w:rPr>
                <w:rFonts w:ascii="Book Antiqua" w:hAnsi="Book Antiqua"/>
                <w:bCs/>
                <w:iCs/>
                <w:color w:val="000000"/>
                <w:sz w:val="18"/>
                <w:szCs w:val="18"/>
                <w:lang w:val="id-ID"/>
              </w:rPr>
              <w:t xml:space="preserve"> the Learning Cycle </w:t>
            </w:r>
            <w:r w:rsidR="004F1D88">
              <w:rPr>
                <w:rFonts w:ascii="Book Antiqua" w:hAnsi="Book Antiqua"/>
                <w:bCs/>
                <w:iCs/>
                <w:color w:val="000000"/>
                <w:sz w:val="18"/>
                <w:szCs w:val="18"/>
                <w:lang w:val="id-ID"/>
              </w:rPr>
              <w:t>8E</w:t>
            </w:r>
            <w:r w:rsidR="0099629B" w:rsidRPr="0099629B">
              <w:rPr>
                <w:rFonts w:ascii="Book Antiqua" w:hAnsi="Book Antiqua"/>
                <w:bCs/>
                <w:iCs/>
                <w:color w:val="000000"/>
                <w:sz w:val="18"/>
                <w:szCs w:val="18"/>
                <w:lang w:val="id-ID"/>
              </w:rPr>
              <w:t xml:space="preserve"> model with assistance from the Physics at School program. In contrast, the second class uses conventional learning techniques as a control class. The data used in this research were concept mastery scores obtained from students who had learned physics using the Learning Cycle </w:t>
            </w:r>
            <w:r w:rsidR="004F1D88">
              <w:rPr>
                <w:rFonts w:ascii="Book Antiqua" w:hAnsi="Book Antiqua"/>
                <w:bCs/>
                <w:iCs/>
                <w:color w:val="000000"/>
                <w:sz w:val="18"/>
                <w:szCs w:val="18"/>
                <w:lang w:val="id-ID"/>
              </w:rPr>
              <w:t>8E</w:t>
            </w:r>
            <w:r w:rsidR="0099629B" w:rsidRPr="0099629B">
              <w:rPr>
                <w:rFonts w:ascii="Book Antiqua" w:hAnsi="Book Antiqua"/>
                <w:bCs/>
                <w:iCs/>
                <w:color w:val="000000"/>
                <w:sz w:val="18"/>
                <w:szCs w:val="18"/>
                <w:lang w:val="id-ID"/>
              </w:rPr>
              <w:t xml:space="preserve"> model with assistance from the Physics at School program</w:t>
            </w:r>
            <w:r w:rsidR="00AC0947">
              <w:rPr>
                <w:rFonts w:ascii="Book Antiqua" w:hAnsi="Book Antiqua"/>
                <w:bCs/>
                <w:iCs/>
                <w:color w:val="000000"/>
                <w:sz w:val="18"/>
                <w:szCs w:val="18"/>
              </w:rPr>
              <w:t xml:space="preserve">. </w:t>
            </w:r>
            <w:r w:rsidR="0099629B" w:rsidRPr="0099629B">
              <w:rPr>
                <w:rFonts w:ascii="Book Antiqua" w:hAnsi="Book Antiqua"/>
                <w:bCs/>
                <w:iCs/>
                <w:color w:val="000000"/>
                <w:sz w:val="18"/>
                <w:szCs w:val="18"/>
                <w:lang w:val="id-ID"/>
              </w:rPr>
              <w:t xml:space="preserve">Based on a descriptive and inferential examination of the data, it was </w:t>
            </w:r>
            <w:r w:rsidR="00AC0947">
              <w:rPr>
                <w:rFonts w:ascii="Book Antiqua" w:hAnsi="Book Antiqua"/>
                <w:bCs/>
                <w:iCs/>
                <w:color w:val="000000"/>
                <w:sz w:val="18"/>
                <w:szCs w:val="18"/>
              </w:rPr>
              <w:t>found</w:t>
            </w:r>
            <w:r w:rsidR="0099629B" w:rsidRPr="0099629B">
              <w:rPr>
                <w:rFonts w:ascii="Book Antiqua" w:hAnsi="Book Antiqua"/>
                <w:bCs/>
                <w:iCs/>
                <w:color w:val="000000"/>
                <w:sz w:val="18"/>
                <w:szCs w:val="18"/>
                <w:lang w:val="id-ID"/>
              </w:rPr>
              <w:t xml:space="preserve"> that the experimental class students' level of concept mastery increased by 73.08 points, while the control class was 69.70. </w:t>
            </w:r>
            <w:r w:rsidR="00AC0947">
              <w:rPr>
                <w:rFonts w:ascii="Book Antiqua" w:hAnsi="Book Antiqua"/>
                <w:bCs/>
                <w:iCs/>
                <w:color w:val="000000"/>
                <w:sz w:val="18"/>
                <w:szCs w:val="18"/>
              </w:rPr>
              <w:t>Certainly,</w:t>
            </w:r>
            <w:r w:rsidR="0099629B" w:rsidRPr="0099629B">
              <w:rPr>
                <w:rFonts w:ascii="Book Antiqua" w:hAnsi="Book Antiqua"/>
                <w:bCs/>
                <w:iCs/>
                <w:color w:val="000000"/>
                <w:sz w:val="18"/>
                <w:szCs w:val="18"/>
                <w:lang w:val="id-ID"/>
              </w:rPr>
              <w:t xml:space="preserve"> Learning Cycle </w:t>
            </w:r>
            <w:r w:rsidR="004F1D88">
              <w:rPr>
                <w:rFonts w:ascii="Book Antiqua" w:hAnsi="Book Antiqua"/>
                <w:bCs/>
                <w:iCs/>
                <w:color w:val="000000"/>
                <w:sz w:val="18"/>
                <w:szCs w:val="18"/>
                <w:lang w:val="id-ID"/>
              </w:rPr>
              <w:t>8E</w:t>
            </w:r>
            <w:r w:rsidR="0099629B" w:rsidRPr="0099629B">
              <w:rPr>
                <w:rFonts w:ascii="Book Antiqua" w:hAnsi="Book Antiqua"/>
                <w:bCs/>
                <w:iCs/>
                <w:color w:val="000000"/>
                <w:sz w:val="18"/>
                <w:szCs w:val="18"/>
                <w:lang w:val="id-ID"/>
              </w:rPr>
              <w:t xml:space="preserve"> model, which is supported by the Physics at School application, has an impact on how well SMA Negeri 1 Teluk Kuantan children understand certain concepts.</w:t>
            </w:r>
          </w:p>
          <w:p w14:paraId="56A638BB" w14:textId="77777777" w:rsidR="009D1590" w:rsidRDefault="009D1590" w:rsidP="009D1590">
            <w:pPr>
              <w:jc w:val="both"/>
              <w:rPr>
                <w:rFonts w:ascii="Book Antiqua" w:hAnsi="Book Antiqua"/>
                <w:bCs/>
                <w:iCs/>
                <w:color w:val="000000"/>
                <w:sz w:val="18"/>
                <w:szCs w:val="18"/>
                <w:lang w:val="id-ID"/>
              </w:rPr>
            </w:pPr>
          </w:p>
          <w:p w14:paraId="753A6900" w14:textId="0F9C381E" w:rsidR="000C094C" w:rsidRPr="009D1590" w:rsidRDefault="009D1590" w:rsidP="009D1590">
            <w:pPr>
              <w:jc w:val="both"/>
              <w:rPr>
                <w:rFonts w:ascii="Book Antiqua" w:hAnsi="Book Antiqua"/>
                <w:sz w:val="18"/>
                <w:szCs w:val="18"/>
              </w:rPr>
            </w:pPr>
            <w:r w:rsidRPr="00AA4B0E">
              <w:rPr>
                <w:rFonts w:ascii="Book Antiqua" w:hAnsi="Book Antiqua"/>
                <w:b/>
                <w:sz w:val="18"/>
                <w:szCs w:val="18"/>
              </w:rPr>
              <w:t>Keywords:</w:t>
            </w:r>
            <w:r w:rsidRPr="00AA4B0E">
              <w:rPr>
                <w:rFonts w:ascii="Book Antiqua" w:hAnsi="Book Antiqua"/>
                <w:sz w:val="18"/>
                <w:szCs w:val="18"/>
              </w:rPr>
              <w:t xml:space="preserve"> </w:t>
            </w:r>
            <w:r>
              <w:rPr>
                <w:rFonts w:ascii="Book Antiqua" w:hAnsi="Book Antiqua"/>
                <w:sz w:val="18"/>
                <w:szCs w:val="18"/>
              </w:rPr>
              <w:t>Application p</w:t>
            </w:r>
            <w:r w:rsidRPr="0099629B">
              <w:rPr>
                <w:rFonts w:ascii="Book Antiqua" w:hAnsi="Book Antiqua"/>
                <w:sz w:val="18"/>
                <w:szCs w:val="18"/>
              </w:rPr>
              <w:t>hysics at school</w:t>
            </w:r>
            <w:r>
              <w:rPr>
                <w:rFonts w:ascii="Book Antiqua" w:hAnsi="Book Antiqua"/>
                <w:sz w:val="18"/>
                <w:szCs w:val="18"/>
              </w:rPr>
              <w:t>; Concept m</w:t>
            </w:r>
            <w:r w:rsidRPr="0099629B">
              <w:rPr>
                <w:rFonts w:ascii="Book Antiqua" w:hAnsi="Book Antiqua"/>
                <w:sz w:val="18"/>
                <w:szCs w:val="18"/>
              </w:rPr>
              <w:t>astery</w:t>
            </w:r>
            <w:r>
              <w:rPr>
                <w:rFonts w:ascii="Book Antiqua" w:hAnsi="Book Antiqua"/>
                <w:sz w:val="18"/>
                <w:szCs w:val="18"/>
              </w:rPr>
              <w:t xml:space="preserve">; </w:t>
            </w:r>
            <w:r w:rsidRPr="0099629B">
              <w:rPr>
                <w:rFonts w:ascii="Book Antiqua" w:hAnsi="Book Antiqua"/>
                <w:sz w:val="18"/>
                <w:szCs w:val="18"/>
              </w:rPr>
              <w:t xml:space="preserve">Model learning cycle </w:t>
            </w:r>
            <w:r>
              <w:rPr>
                <w:rFonts w:ascii="Book Antiqua" w:hAnsi="Book Antiqua"/>
                <w:sz w:val="18"/>
                <w:szCs w:val="18"/>
              </w:rPr>
              <w:t>8E</w:t>
            </w:r>
            <w:r w:rsidRPr="0099629B">
              <w:rPr>
                <w:rFonts w:ascii="Book Antiqua" w:hAnsi="Book Antiqua"/>
                <w:sz w:val="18"/>
                <w:szCs w:val="18"/>
              </w:rPr>
              <w:t xml:space="preserve"> </w:t>
            </w:r>
          </w:p>
        </w:tc>
      </w:tr>
      <w:tr w:rsidR="00E31D82" w:rsidRPr="00AA4B0E" w14:paraId="065F46D2" w14:textId="77777777" w:rsidTr="009D1590">
        <w:tc>
          <w:tcPr>
            <w:tcW w:w="2802" w:type="dxa"/>
            <w:shd w:val="clear" w:color="auto" w:fill="auto"/>
          </w:tcPr>
          <w:p w14:paraId="0AE6E2B5" w14:textId="77777777" w:rsidR="00E31D82" w:rsidRPr="00AA4B0E" w:rsidRDefault="00E31D82" w:rsidP="002C0584">
            <w:pPr>
              <w:rPr>
                <w:rFonts w:ascii="Book Antiqua" w:hAnsi="Book Antiqua"/>
                <w:b/>
                <w:sz w:val="18"/>
                <w:szCs w:val="18"/>
              </w:rPr>
            </w:pPr>
          </w:p>
        </w:tc>
        <w:tc>
          <w:tcPr>
            <w:tcW w:w="7404" w:type="dxa"/>
            <w:shd w:val="clear" w:color="auto" w:fill="auto"/>
          </w:tcPr>
          <w:p w14:paraId="5693FD0A" w14:textId="77777777" w:rsidR="00E31D82" w:rsidRPr="00AA4B0E" w:rsidRDefault="00E31D82" w:rsidP="00A475B1">
            <w:pPr>
              <w:spacing w:line="276" w:lineRule="auto"/>
              <w:jc w:val="both"/>
              <w:rPr>
                <w:rFonts w:ascii="Book Antiqua" w:hAnsi="Book Antiqua"/>
                <w:sz w:val="18"/>
                <w:szCs w:val="18"/>
              </w:rPr>
            </w:pPr>
          </w:p>
        </w:tc>
      </w:tr>
    </w:tbl>
    <w:p w14:paraId="0BE90DE3" w14:textId="77777777" w:rsidR="007363A3" w:rsidRPr="00AA4B0E" w:rsidRDefault="007363A3" w:rsidP="005F1A87">
      <w:pPr>
        <w:widowControl w:val="0"/>
        <w:autoSpaceDE w:val="0"/>
        <w:autoSpaceDN w:val="0"/>
        <w:adjustRightInd w:val="0"/>
        <w:rPr>
          <w:sz w:val="20"/>
          <w:szCs w:val="20"/>
        </w:rPr>
        <w:sectPr w:rsidR="007363A3" w:rsidRPr="00AA4B0E" w:rsidSect="007363A3">
          <w:headerReference w:type="default" r:id="rId10"/>
          <w:footerReference w:type="default" r:id="rId11"/>
          <w:headerReference w:type="first" r:id="rId12"/>
          <w:footerReference w:type="first" r:id="rId13"/>
          <w:type w:val="continuous"/>
          <w:pgSz w:w="11894" w:h="16157" w:code="9"/>
          <w:pgMar w:top="1134" w:right="851" w:bottom="1134" w:left="851" w:header="709" w:footer="1140" w:gutter="0"/>
          <w:cols w:space="708"/>
          <w:titlePg/>
          <w:docGrid w:linePitch="360"/>
        </w:sectPr>
      </w:pPr>
    </w:p>
    <w:p w14:paraId="06C6839A" w14:textId="77777777" w:rsidR="00286DBB" w:rsidRDefault="00286DBB" w:rsidP="00286DBB">
      <w:pPr>
        <w:rPr>
          <w:rFonts w:ascii="Book Antiqua" w:hAnsi="Book Antiqua"/>
          <w:b/>
          <w:sz w:val="20"/>
          <w:szCs w:val="20"/>
        </w:rPr>
      </w:pPr>
      <w:r w:rsidRPr="00AA4B0E">
        <w:rPr>
          <w:rFonts w:ascii="Book Antiqua" w:hAnsi="Book Antiqua"/>
          <w:b/>
          <w:sz w:val="22"/>
          <w:szCs w:val="20"/>
        </w:rPr>
        <w:t>Introduction</w:t>
      </w:r>
      <w:r w:rsidRPr="00AA4B0E">
        <w:rPr>
          <w:rFonts w:ascii="Book Antiqua" w:hAnsi="Book Antiqua"/>
          <w:b/>
          <w:sz w:val="20"/>
          <w:szCs w:val="20"/>
        </w:rPr>
        <w:t xml:space="preserve"> </w:t>
      </w:r>
    </w:p>
    <w:p w14:paraId="08B35F06" w14:textId="77777777" w:rsidR="009E7EDC" w:rsidRPr="00AA4B0E" w:rsidRDefault="009E7EDC" w:rsidP="00286DBB">
      <w:pPr>
        <w:rPr>
          <w:rFonts w:ascii="Book Antiqua" w:hAnsi="Book Antiqua"/>
          <w:i/>
          <w:color w:val="FF0000"/>
          <w:sz w:val="20"/>
          <w:szCs w:val="20"/>
        </w:rPr>
      </w:pPr>
    </w:p>
    <w:p w14:paraId="015BC63F" w14:textId="11E71DB2" w:rsidR="004F1D88" w:rsidRPr="00071D09" w:rsidRDefault="004F1D88" w:rsidP="0080485C">
      <w:pPr>
        <w:pStyle w:val="ListParagraph"/>
        <w:spacing w:after="200" w:line="240" w:lineRule="auto"/>
        <w:ind w:left="0" w:firstLine="426"/>
        <w:jc w:val="both"/>
        <w:rPr>
          <w:rFonts w:ascii="Book Antiqua" w:hAnsi="Book Antiqua"/>
          <w:sz w:val="20"/>
          <w:szCs w:val="20"/>
          <w:lang w:val="en"/>
        </w:rPr>
      </w:pPr>
      <w:r w:rsidRPr="00071D09">
        <w:rPr>
          <w:rFonts w:ascii="Book Antiqua" w:hAnsi="Book Antiqua"/>
          <w:sz w:val="20"/>
          <w:szCs w:val="20"/>
          <w:lang w:val="en"/>
        </w:rPr>
        <w:t xml:space="preserve">Education has a very important role in improving the quality of human resources </w:t>
      </w:r>
      <w:r w:rsidR="00F6110D">
        <w:rPr>
          <w:rFonts w:ascii="Book Antiqua" w:hAnsi="Book Antiqua"/>
          <w:sz w:val="20"/>
          <w:szCs w:val="20"/>
          <w:lang w:val="en"/>
        </w:rPr>
        <w:fldChar w:fldCharType="begin" w:fldLock="1"/>
      </w:r>
      <w:r w:rsidR="009C55FA">
        <w:rPr>
          <w:rFonts w:ascii="Book Antiqua" w:hAnsi="Book Antiqua"/>
          <w:sz w:val="20"/>
          <w:szCs w:val="20"/>
          <w:lang w:val="en"/>
        </w:rPr>
        <w:instrText>ADDIN CSL_CITATION {"citationItems":[{"id":"ITEM-1","itemData":{"DOI":"10.1016/j.sbspro.2013.09.200","ISSN":"18770428","abstract":"Discussion and direct observation in schools developed over a significant period of time, a general study of the curriculum for religious education, ideas coming from teachers in different contexts, all related to a press event, were reasons to explicitly trigger our attention on how to make religious education in the schools of Romania. We organized structured observation and discussion in urban and rural schools and we had the opportunity to involve 174 teachers enrolled in an in –service training within a study of religious education approach in the schools of Romania. This investigation was based on a questionnaire - and focus groups. The teachers’ sample represented different specialties from different school levels and different ranges of teaching experience. They belonged to three counties in central and south-eastern Romania. Conclusions of this study highlight the importance and the ticklish trait of religious education. Religious education appears as important dimension/component of education with important effects on the moral health of the nation, and as a factor of influence of human wellbeing. The paper presents core ideas revealed by the mentioned study.","author":[{"dropping-particle":"","family":"Niculescu","given":"Rodica Mariana","non-dropping-particle":"","parse-names":false,"suffix":""},{"dropping-particle":"","family":"Norel","given":"Mariana","non-dropping-particle":"","parse-names":false,"suffix":""}],"container-title":"Procedia - Social and Behavioral Sciences","id":"ITEM-1","issued":{"date-parts":[["2013"]]},"title":"Religious Education an Important Dimension of Human's Education","type":"article-journal"},"uris":["http://www.mendeley.com/documents/?uuid=a074685b-57bc-4014-b245-45f6688a4531","http://www.mendeley.com/documents/?uuid=0d616087-e38f-469f-a1cb-b42707afcfb6"]}],"mendeley":{"formattedCitation":"(Niculescu &amp; Norel, 2013)","manualFormatting":"(Niculescu &amp; Norel, 2013","plainTextFormattedCitation":"(Niculescu &amp; Norel, 2013)","previouslyFormattedCitation":"(Niculescu &amp; Norel, 2013)"},"properties":{"noteIndex":0},"schema":"https://github.com/citation-style-language/schema/raw/master/csl-citation.json"}</w:instrText>
      </w:r>
      <w:r w:rsidR="00F6110D">
        <w:rPr>
          <w:rFonts w:ascii="Book Antiqua" w:hAnsi="Book Antiqua"/>
          <w:sz w:val="20"/>
          <w:szCs w:val="20"/>
          <w:lang w:val="en"/>
        </w:rPr>
        <w:fldChar w:fldCharType="separate"/>
      </w:r>
      <w:r w:rsidR="00F6110D" w:rsidRPr="00F6110D">
        <w:rPr>
          <w:rFonts w:ascii="Book Antiqua" w:hAnsi="Book Antiqua"/>
          <w:noProof/>
          <w:sz w:val="20"/>
          <w:szCs w:val="20"/>
          <w:lang w:val="en"/>
        </w:rPr>
        <w:t>(Niculescu &amp; Norel, 2013</w:t>
      </w:r>
      <w:r w:rsidR="00F6110D">
        <w:rPr>
          <w:rFonts w:ascii="Book Antiqua" w:hAnsi="Book Antiqua"/>
          <w:sz w:val="20"/>
          <w:szCs w:val="20"/>
          <w:lang w:val="en"/>
        </w:rPr>
        <w:fldChar w:fldCharType="end"/>
      </w:r>
      <w:r w:rsidR="009C55FA">
        <w:rPr>
          <w:rFonts w:ascii="Book Antiqua" w:hAnsi="Book Antiqua"/>
          <w:sz w:val="20"/>
          <w:szCs w:val="20"/>
          <w:lang w:val="en"/>
        </w:rPr>
        <w:t>;</w:t>
      </w:r>
      <w:r w:rsidR="00F6110D">
        <w:rPr>
          <w:rFonts w:ascii="Book Antiqua" w:hAnsi="Book Antiqua"/>
          <w:sz w:val="20"/>
          <w:szCs w:val="20"/>
          <w:lang w:val="en"/>
        </w:rPr>
        <w:t xml:space="preserve"> </w:t>
      </w:r>
      <w:r w:rsidR="00F6110D">
        <w:rPr>
          <w:rFonts w:ascii="Book Antiqua" w:hAnsi="Book Antiqua"/>
          <w:sz w:val="20"/>
          <w:szCs w:val="20"/>
          <w:lang w:val="en"/>
        </w:rPr>
        <w:fldChar w:fldCharType="begin" w:fldLock="1"/>
      </w:r>
      <w:r w:rsidR="00F6110D">
        <w:rPr>
          <w:rFonts w:ascii="Book Antiqua" w:hAnsi="Book Antiqua"/>
          <w:sz w:val="20"/>
          <w:szCs w:val="20"/>
          <w:lang w:val="en"/>
        </w:rPr>
        <w:instrText>ADDIN CSL_CITATION {"citationItems":[{"id":"ITEM-1","itemData":{"DOI":"10.26417/ejms.v4i3.p88-95","ISSN":"2414-8377","abstract":"Poverty is an important phenomenon affecting individual and household life. It is important to know the factors that influence the possibility of being poor. An important cause and effect of poverty, one of the ones multidimensional nature of poverty is education level. Mostly, when we speak for the poverty, we based our estimates in the monetary terms, income or consumption. There are other dimensions like education, health, infrastructure, access in basic services, etc, that influence the economic and financial situation of the individuals. In Albania, to calculate the absolute poverty line is used the monetary poverty based on the consumption. The data refers to the Living Standard Measurement Survey (LSMS), which gives us the possibility to have multi indicators and also disaggregate and test the relationship and influence. The main objective of this paper is to analyze the influence of different indicators, mainly related with education and analyzing the influence on the poverty reduction. This research is based on Living Standard Measurement Survey (LSMS). This is a multidimensional survey collected near households and it collects information for living conditions, health, education, poverty, assets, migration etc. Is is used descriptive analyses and multinominal regression to analyse the trend on education and the significance on categories of different factors inluenced the education level. At the end we conclude that education is an influenced factors but also influence the poverty.","author":[{"dropping-particle":"","family":"Bici","given":"Ruzhdie","non-dropping-particle":"","parse-names":false,"suffix":""},{"dropping-particle":"","family":"Çela","given":"Mirësi","non-dropping-particle":"","parse-names":false,"suffix":""}],"container-title":"European Journal of Multidisciplinary Studies","id":"ITEM-1","issued":{"date-parts":[["2017"]]},"title":"Education as An Important Dimension of the Poverty","type":"article-journal"},"uris":["http://www.mendeley.com/documents/?uuid=a5b03d79-4739-4615-b603-2fd5389a7cba"]}],"mendeley":{"formattedCitation":"(Bici &amp; Çela, 2017)","plainTextFormattedCitation":"(Bici &amp; Çela, 2017)","previouslyFormattedCitation":"(Bici &amp; Çela, 2017)"},"properties":{"noteIndex":0},"schema":"https://github.com/citation-style-language/schema/raw/master/csl-citation.json"}</w:instrText>
      </w:r>
      <w:r w:rsidR="00F6110D">
        <w:rPr>
          <w:rFonts w:ascii="Book Antiqua" w:hAnsi="Book Antiqua"/>
          <w:sz w:val="20"/>
          <w:szCs w:val="20"/>
          <w:lang w:val="en"/>
        </w:rPr>
        <w:fldChar w:fldCharType="separate"/>
      </w:r>
      <w:r w:rsidR="00F6110D" w:rsidRPr="00F6110D">
        <w:rPr>
          <w:rFonts w:ascii="Book Antiqua" w:hAnsi="Book Antiqua"/>
          <w:noProof/>
          <w:sz w:val="20"/>
          <w:szCs w:val="20"/>
          <w:lang w:val="en"/>
        </w:rPr>
        <w:t>Bici &amp; Çela, 2017)</w:t>
      </w:r>
      <w:r w:rsidR="00F6110D">
        <w:rPr>
          <w:rFonts w:ascii="Book Antiqua" w:hAnsi="Book Antiqua"/>
          <w:sz w:val="20"/>
          <w:szCs w:val="20"/>
          <w:lang w:val="en"/>
        </w:rPr>
        <w:fldChar w:fldCharType="end"/>
      </w:r>
      <w:r w:rsidR="00F6110D">
        <w:rPr>
          <w:rFonts w:ascii="Book Antiqua" w:hAnsi="Book Antiqua"/>
          <w:sz w:val="20"/>
          <w:szCs w:val="20"/>
          <w:lang w:val="en"/>
        </w:rPr>
        <w:t xml:space="preserve"> </w:t>
      </w:r>
      <w:r w:rsidRPr="00071D09">
        <w:rPr>
          <w:rFonts w:ascii="Book Antiqua" w:hAnsi="Book Antiqua"/>
          <w:sz w:val="20"/>
          <w:szCs w:val="20"/>
          <w:lang w:val="en"/>
        </w:rPr>
        <w:t>. According to Law No. 22 of 2003 concerning the National Education System, it states that education is a conscious and designed effort to create a learning atmosphere and learning process so that students actively develop their potential to have religious spiritual strength, personal self-control, intelligence, noble character, as well as the skills needed by himself, society, nation and state</w:t>
      </w:r>
      <w:r w:rsidR="00F6110D">
        <w:rPr>
          <w:rFonts w:ascii="Book Antiqua" w:hAnsi="Book Antiqua"/>
          <w:sz w:val="20"/>
          <w:szCs w:val="20"/>
          <w:lang w:val="en"/>
        </w:rPr>
        <w:t xml:space="preserve"> </w:t>
      </w:r>
      <w:r w:rsidR="00F6110D">
        <w:rPr>
          <w:rFonts w:ascii="Book Antiqua" w:hAnsi="Book Antiqua"/>
          <w:sz w:val="20"/>
          <w:szCs w:val="20"/>
          <w:lang w:val="en"/>
        </w:rPr>
        <w:fldChar w:fldCharType="begin" w:fldLock="1"/>
      </w:r>
      <w:r w:rsidR="00F6110D">
        <w:rPr>
          <w:rFonts w:ascii="Book Antiqua" w:hAnsi="Book Antiqua"/>
          <w:sz w:val="20"/>
          <w:szCs w:val="20"/>
          <w:lang w:val="en"/>
        </w:rPr>
        <w:instrText>ADDIN CSL_CITATION {"citationItems":[{"id":"ITEM-1","itemData":{"DOI":"10.1002/1873-3468.14272","ISSN":"18733468","PMID":"35006607","author":[{"dropping-particle":"","family":"Alberts","given":"Bruce","non-dropping-particle":"","parse-names":false,"suffix":""}],"container-title":"FEBS Letters","id":"ITEM-1","issued":{"date-parts":[["2022"]]},"title":"Why science education is more important than most scientists think","type":"article"},"uris":["http://www.mendeley.com/documents/?uuid=4cfb666c-85d9-40f7-b817-175760d18287"]}],"mendeley":{"formattedCitation":"(Alberts, 2022)","plainTextFormattedCitation":"(Alberts, 2022)","previouslyFormattedCitation":"(Alberts, 2022)"},"properties":{"noteIndex":0},"schema":"https://github.com/citation-style-language/schema/raw/master/csl-citation.json"}</w:instrText>
      </w:r>
      <w:r w:rsidR="00F6110D">
        <w:rPr>
          <w:rFonts w:ascii="Book Antiqua" w:hAnsi="Book Antiqua"/>
          <w:sz w:val="20"/>
          <w:szCs w:val="20"/>
          <w:lang w:val="en"/>
        </w:rPr>
        <w:fldChar w:fldCharType="separate"/>
      </w:r>
      <w:r w:rsidR="00F6110D" w:rsidRPr="00F6110D">
        <w:rPr>
          <w:rFonts w:ascii="Book Antiqua" w:hAnsi="Book Antiqua"/>
          <w:noProof/>
          <w:sz w:val="20"/>
          <w:szCs w:val="20"/>
          <w:lang w:val="en"/>
        </w:rPr>
        <w:t>(Alberts, 2022)</w:t>
      </w:r>
      <w:r w:rsidR="00F6110D">
        <w:rPr>
          <w:rFonts w:ascii="Book Antiqua" w:hAnsi="Book Antiqua"/>
          <w:sz w:val="20"/>
          <w:szCs w:val="20"/>
          <w:lang w:val="en"/>
        </w:rPr>
        <w:fldChar w:fldCharType="end"/>
      </w:r>
      <w:r w:rsidRPr="00071D09">
        <w:rPr>
          <w:rFonts w:ascii="Book Antiqua" w:hAnsi="Book Antiqua"/>
          <w:sz w:val="20"/>
          <w:szCs w:val="20"/>
          <w:lang w:val="en"/>
        </w:rPr>
        <w:t>. Designed education is determined by a structured and directed learning process in accordance with learning objectiv</w:t>
      </w:r>
      <w:r w:rsidR="00F6110D">
        <w:rPr>
          <w:rFonts w:ascii="Book Antiqua" w:hAnsi="Book Antiqua"/>
          <w:sz w:val="20"/>
          <w:szCs w:val="20"/>
          <w:lang w:val="en"/>
        </w:rPr>
        <w:t xml:space="preserve">es </w:t>
      </w:r>
      <w:r w:rsidR="00F6110D">
        <w:rPr>
          <w:rFonts w:ascii="Book Antiqua" w:hAnsi="Book Antiqua"/>
          <w:sz w:val="20"/>
          <w:szCs w:val="20"/>
          <w:lang w:val="en"/>
        </w:rPr>
        <w:fldChar w:fldCharType="begin" w:fldLock="1"/>
      </w:r>
      <w:r w:rsidR="00F6110D">
        <w:rPr>
          <w:rFonts w:ascii="Book Antiqua" w:hAnsi="Book Antiqua"/>
          <w:sz w:val="20"/>
          <w:szCs w:val="20"/>
          <w:lang w:val="en"/>
        </w:rPr>
        <w:instrText xml:space="preserve">ADDIN CSL_CITATION {"citationItems":[{"id":"ITEM-1","itemData":{"DOI":"10.1016/j.ssaho.2020.100017","ISSN":"25902911","abstract":"This paper aims to present a contribution to the debate on learning styles and the learning process discussing some classic learning styles theories: Kolb's experiential learning theory and learning style model, Honey and Munford's Learning Style Model, Felder and Silverman's learning styles and the VARK model. We propose to link them with the learning process by exploring knowledge derived from other areas, such as Biology and the Neurosciences, to broaden the horizons of understanding on the subject. This reflection was developed as part of the ERASMUS </w:instrText>
      </w:r>
      <w:r w:rsidR="00F6110D">
        <w:rPr>
          <w:sz w:val="20"/>
          <w:szCs w:val="20"/>
          <w:lang w:val="en"/>
        </w:rPr>
        <w:instrText>​</w:instrText>
      </w:r>
      <w:r w:rsidR="00F6110D">
        <w:rPr>
          <w:rFonts w:ascii="Book Antiqua" w:hAnsi="Book Antiqua"/>
          <w:sz w:val="20"/>
          <w:szCs w:val="20"/>
          <w:lang w:val="en"/>
        </w:rPr>
        <w:instrText xml:space="preserve">+ </w:instrText>
      </w:r>
      <w:r w:rsidR="00F6110D">
        <w:rPr>
          <w:sz w:val="20"/>
          <w:szCs w:val="20"/>
          <w:lang w:val="en"/>
        </w:rPr>
        <w:instrText>​</w:instrText>
      </w:r>
      <w:r w:rsidR="00F6110D">
        <w:rPr>
          <w:rFonts w:ascii="Book Antiqua" w:hAnsi="Book Antiqua"/>
          <w:sz w:val="20"/>
          <w:szCs w:val="20"/>
          <w:lang w:val="en"/>
        </w:rPr>
        <w:instrText xml:space="preserve">research project IC-ENGLISH </w:instrText>
      </w:r>
      <w:r w:rsidR="00F6110D">
        <w:rPr>
          <w:rFonts w:ascii="Book Antiqua" w:hAnsi="Book Antiqua" w:cs="Book Antiqua"/>
          <w:sz w:val="20"/>
          <w:szCs w:val="20"/>
          <w:lang w:val="en"/>
        </w:rPr>
        <w:instrText>–</w:instrText>
      </w:r>
      <w:r w:rsidR="00F6110D">
        <w:rPr>
          <w:rFonts w:ascii="Book Antiqua" w:hAnsi="Book Antiqua"/>
          <w:sz w:val="20"/>
          <w:szCs w:val="20"/>
          <w:lang w:val="en"/>
        </w:rPr>
        <w:instrText xml:space="preserve"> Innovative Platform for Adult Language Education. After exploring theories, we present a brief view of the interconnection in the cerebral cortex to support our conclusions, suggesting an integration of learning styles approaches for a more successful learning process.","author":[{"dropping-particle":"","family":"Dantas","given":"Lucimar Almeida","non-dropping-particle":"","parse-names":false,"suffix":""},{"dropping-particle":"","family":"Cunha","given":"Ana","non-dropping-particle":"","parse-names":false,"suffix":""}],"container-title":"Social Sciences and Humanities Open","id":"ITEM-1","issued":{"date-parts":[["2020"]]},"title":"An integrative debate on learning styles and the learning process","type":"article-journal"},"uris":["http://www.mendeley.com/documents/?uuid=7a1c992e-941e-4cbd-94d3-3caa42a18aa1"]}],"mendeley":{"formattedCitation":"(Dantas &amp; Cunha, 2020)","plainTextFormattedCitation":"(Dantas &amp; Cunha, 2020)","previouslyFormattedCitation":"(Dantas &amp; Cunha, 2020)"},"properties":{"noteIndex":0},"schema":"https://github.com/citation-style-language/schema/raw/master/csl-citation.json"}</w:instrText>
      </w:r>
      <w:r w:rsidR="00F6110D">
        <w:rPr>
          <w:rFonts w:ascii="Book Antiqua" w:hAnsi="Book Antiqua"/>
          <w:sz w:val="20"/>
          <w:szCs w:val="20"/>
          <w:lang w:val="en"/>
        </w:rPr>
        <w:fldChar w:fldCharType="separate"/>
      </w:r>
      <w:r w:rsidR="00F6110D" w:rsidRPr="00F6110D">
        <w:rPr>
          <w:rFonts w:ascii="Book Antiqua" w:hAnsi="Book Antiqua"/>
          <w:noProof/>
          <w:sz w:val="20"/>
          <w:szCs w:val="20"/>
          <w:lang w:val="en"/>
        </w:rPr>
        <w:t>(Dantas &amp; Cunha, 2020)</w:t>
      </w:r>
      <w:r w:rsidR="00F6110D">
        <w:rPr>
          <w:rFonts w:ascii="Book Antiqua" w:hAnsi="Book Antiqua"/>
          <w:sz w:val="20"/>
          <w:szCs w:val="20"/>
          <w:lang w:val="en"/>
        </w:rPr>
        <w:fldChar w:fldCharType="end"/>
      </w:r>
      <w:r w:rsidR="009C55FA">
        <w:rPr>
          <w:rFonts w:ascii="Book Antiqua" w:hAnsi="Book Antiqua"/>
          <w:sz w:val="20"/>
          <w:szCs w:val="20"/>
          <w:lang w:val="en"/>
        </w:rPr>
        <w:t>.</w:t>
      </w:r>
    </w:p>
    <w:p w14:paraId="38D10207" w14:textId="0107E03F" w:rsidR="004F1D88" w:rsidRPr="00071D09" w:rsidRDefault="004F1D88" w:rsidP="0080485C">
      <w:pPr>
        <w:pStyle w:val="ListParagraph"/>
        <w:spacing w:after="200" w:line="240" w:lineRule="auto"/>
        <w:ind w:left="0" w:firstLine="426"/>
        <w:jc w:val="both"/>
        <w:rPr>
          <w:rFonts w:ascii="Book Antiqua" w:hAnsi="Book Antiqua"/>
          <w:sz w:val="20"/>
          <w:szCs w:val="20"/>
          <w:lang w:val="en"/>
        </w:rPr>
      </w:pPr>
      <w:r w:rsidRPr="00071D09">
        <w:rPr>
          <w:rFonts w:ascii="Book Antiqua" w:hAnsi="Book Antiqua"/>
          <w:sz w:val="20"/>
          <w:szCs w:val="20"/>
          <w:lang w:val="en"/>
        </w:rPr>
        <w:t xml:space="preserve">Based on Minister of Education and Culture Regulation Number 23 of 2016, it is explained that </w:t>
      </w:r>
      <w:r w:rsidRPr="00071D09">
        <w:rPr>
          <w:rFonts w:ascii="Book Antiqua" w:hAnsi="Book Antiqua"/>
          <w:sz w:val="20"/>
          <w:szCs w:val="20"/>
          <w:lang w:val="en"/>
        </w:rPr>
        <w:t>learning is a process between students, between students and teachers as well as learning resources in a learning environment. In this context, teachers play an active role in planning teaching activities systematically and are guided by the rules and educational p</w:t>
      </w:r>
      <w:r w:rsidR="00071D09" w:rsidRPr="00071D09">
        <w:rPr>
          <w:rFonts w:ascii="Book Antiqua" w:hAnsi="Book Antiqua"/>
          <w:sz w:val="20"/>
          <w:szCs w:val="20"/>
          <w:lang w:val="en"/>
        </w:rPr>
        <w:t xml:space="preserve">lans packaged in the curriculum. </w:t>
      </w:r>
      <w:r w:rsidRPr="00071D09">
        <w:rPr>
          <w:rFonts w:ascii="Book Antiqua" w:hAnsi="Book Antiqua"/>
          <w:sz w:val="20"/>
          <w:szCs w:val="20"/>
          <w:lang w:val="en"/>
        </w:rPr>
        <w:t>Learning in the 2013 curriculum requires teachers to be able to use technological equipment to be able t</w:t>
      </w:r>
      <w:r w:rsidR="00F6110D">
        <w:rPr>
          <w:rFonts w:ascii="Book Antiqua" w:hAnsi="Book Antiqua"/>
          <w:sz w:val="20"/>
          <w:szCs w:val="20"/>
          <w:lang w:val="en"/>
        </w:rPr>
        <w:t xml:space="preserve">o organize students in learning </w:t>
      </w:r>
      <w:r w:rsidR="00F6110D">
        <w:rPr>
          <w:rFonts w:ascii="Book Antiqua" w:hAnsi="Book Antiqua"/>
          <w:sz w:val="20"/>
          <w:szCs w:val="20"/>
          <w:lang w:val="en"/>
        </w:rPr>
        <w:fldChar w:fldCharType="begin" w:fldLock="1"/>
      </w:r>
      <w:r w:rsidR="00F6110D">
        <w:rPr>
          <w:rFonts w:ascii="Book Antiqua" w:hAnsi="Book Antiqua"/>
          <w:sz w:val="20"/>
          <w:szCs w:val="20"/>
          <w:lang w:val="en"/>
        </w:rPr>
        <w:instrText>ADDIN CSL_CITATION {"citationItems":[{"id":"ITEM-1","itemData":{"DOI":"10.53515/cji.2020.1.1.1-6","ISSN":"2721-0685","abstract":"ABSTRAK\r Kurikulum 2013 beroientasi pada pengembangan pendidikan karakter peserta didik. Hal ini ditunjukkan dengan adanya integrasi antara mata pelajaran dengan jenjang pendidikan. begitu pula dengan aspek afektif, kognitif serta psikomotorik. Kurikulum 2013 bertujuan untuk mempersiapkan manusia Indonesia agar memiliki kemampuanhidup sebagai pribadi dan warga Negara yang beriman, produktif, kreatif,inovatif, dan afektif serta mampu berkontribusi pada kehidupan masyarakat, berbangsa, bernegara, dan peradaban dunia. Nilai-nilai karakter yang diimplementasikan dalam kurikulum 2013 dikembangkan pada peserta didik melalui dua sikap yaitu spiritual dan sosial. Spiritual yang dimaksud yakni menjalankan ajaran agama yang dianutnya sedangkan aspek sosial meliputi perilaku jujur, disiplin, tanggung jawab, santun, peduli lingkungan dan percaya diri dalam berinteraksi dengan lingkungan.\r  Kata kunci: Pendidikan, Karakter, Kurikulum 2013","author":[{"dropping-particle":"","family":"Sholekah","given":"Friska Fitriani","non-dropping-particle":"","parse-names":false,"suffix":""}],"container-title":"Childhood Education : Jurnal Pendidikan Anak Usia Dini","id":"ITEM-1","issued":{"date-parts":[["2020"]]},"title":"Pendidikan Karakter Dalam Kurikulum 2013","type":"article-journal"},"uris":["http://www.mendeley.com/documents/?uuid=b28ed923-978d-47aa-bd82-57bc25982888"]}],"mendeley":{"formattedCitation":"(Sholekah, 2020)","plainTextFormattedCitation":"(Sholekah, 2020)","previouslyFormattedCitation":"(Sholekah, 2020)"},"properties":{"noteIndex":0},"schema":"https://github.com/citation-style-language/schema/raw/master/csl-citation.json"}</w:instrText>
      </w:r>
      <w:r w:rsidR="00F6110D">
        <w:rPr>
          <w:rFonts w:ascii="Book Antiqua" w:hAnsi="Book Antiqua"/>
          <w:sz w:val="20"/>
          <w:szCs w:val="20"/>
          <w:lang w:val="en"/>
        </w:rPr>
        <w:fldChar w:fldCharType="separate"/>
      </w:r>
      <w:r w:rsidR="00F6110D" w:rsidRPr="00F6110D">
        <w:rPr>
          <w:rFonts w:ascii="Book Antiqua" w:hAnsi="Book Antiqua"/>
          <w:noProof/>
          <w:sz w:val="20"/>
          <w:szCs w:val="20"/>
          <w:lang w:val="en"/>
        </w:rPr>
        <w:t>(Sholekah, 2020)</w:t>
      </w:r>
      <w:r w:rsidR="00F6110D">
        <w:rPr>
          <w:rFonts w:ascii="Book Antiqua" w:hAnsi="Book Antiqua"/>
          <w:sz w:val="20"/>
          <w:szCs w:val="20"/>
          <w:lang w:val="en"/>
        </w:rPr>
        <w:fldChar w:fldCharType="end"/>
      </w:r>
      <w:r w:rsidR="00F6110D">
        <w:rPr>
          <w:rFonts w:ascii="Book Antiqua" w:hAnsi="Book Antiqua"/>
          <w:sz w:val="20"/>
          <w:szCs w:val="20"/>
          <w:lang w:val="en"/>
        </w:rPr>
        <w:t xml:space="preserve">. </w:t>
      </w:r>
      <w:r w:rsidRPr="00071D09">
        <w:rPr>
          <w:rFonts w:ascii="Book Antiqua" w:hAnsi="Book Antiqua"/>
          <w:sz w:val="20"/>
          <w:szCs w:val="20"/>
          <w:lang w:val="en"/>
        </w:rPr>
        <w:t>Along with the development of 21st century technology, it can make it easier for teachers to educate students and can make it easier for students to understand learning, especially physics learning</w:t>
      </w:r>
      <w:r w:rsidR="00347666">
        <w:rPr>
          <w:rFonts w:ascii="Book Antiqua" w:hAnsi="Book Antiqua"/>
          <w:sz w:val="20"/>
          <w:szCs w:val="20"/>
          <w:lang w:val="en"/>
        </w:rPr>
        <w:t xml:space="preserve"> </w:t>
      </w:r>
      <w:r w:rsidR="00347666">
        <w:rPr>
          <w:rFonts w:ascii="Book Antiqua" w:hAnsi="Book Antiqua"/>
          <w:sz w:val="20"/>
          <w:szCs w:val="20"/>
          <w:lang w:val="en"/>
        </w:rPr>
        <w:fldChar w:fldCharType="begin" w:fldLock="1"/>
      </w:r>
      <w:r w:rsidR="00347666">
        <w:rPr>
          <w:rFonts w:ascii="Book Antiqua" w:hAnsi="Book Antiqua"/>
          <w:sz w:val="20"/>
          <w:szCs w:val="20"/>
          <w:lang w:val="en"/>
        </w:rPr>
        <w:instrText>ADDIN CSL_CITATION {"citationItems":[{"id":"ITEM-1","itemData":{"DOI":"10.29303/jppipa.v8i1.1293","ISSN":"2460-2582","abstract":"Physics educational research trends are always changing from time to time. This change follows the phenomenon of educational problems that are developing in the field. The current study is a content analysis of research to analyze the trends of physics educational research that was published between the years of 2018 and 2021, visualize physics educational research trends and how Indonesian researchers contribute to physics educational research. This research was reached through the Journal of Research in Science Education (JPPIPA). Data obtained is 48 data and taken with \"physics education\" as the keyword. It is aimed to guide the researchers who are planning to conduct studies in this particular field by specifying physics education in terms of their methods, subject areas, research titles, data analysis techniques, and sampling types. Based on the results of the research that has been carried out, it can be concluded that the trend of educational research has increased and is in great demand by researchers in 2021. The physics material that is the research trend is wave material. The subject variable that is often studied is research in the cognitive domain. The trend of physics education research tends to be research that uses quantitative research methods with quasi-experimental design and uses data collection instruments in the form of test instruments. The type of sampling used is school students both junior and senior high school. The trend of physics education research also tends to quantitative descriptive research with data analysis techniques using frequencies, percentages, and charts. Number author or authors are becoming a trend in physics education research as much as three and the number of research references are often used as reference only 1-30. The results of this analytical research can be used to guide and provide references for research that will be carried out by further researchers, especially in the field of physics education research","author":[{"dropping-particle":"","family":"Nabilah","given":"Rosa Safirotun","non-dropping-particle":"","parse-names":false,"suffix":""},{"dropping-particle":"","family":"Jumadi","given":"Jumadi","non-dropping-particle":"","parse-names":false,"suffix":""}],"container-title":"Jurnal Penelitian Pendidikan IPA","id":"ITEM-1","issued":{"date-parts":[["2022"]]},"title":"Study of Content Analysis : Trends of Educational Research for Physics Courses in Indonesia","type":"article-journal"},"uris":["http://www.mendeley.com/documents/?uuid=9086d077-a81a-4c8e-bc54-f96362a566bc"]}],"mendeley":{"formattedCitation":"(Nabilah &amp; Jumadi, 2022)","plainTextFormattedCitation":"(Nabilah &amp; Jumadi, 2022)","previouslyFormattedCitation":"(Nabilah &amp; Jumadi, 2022)"},"properties":{"noteIndex":0},"schema":"https://github.com/citation-style-language/schema/raw/master/csl-citation.json"}</w:instrText>
      </w:r>
      <w:r w:rsidR="00347666">
        <w:rPr>
          <w:rFonts w:ascii="Book Antiqua" w:hAnsi="Book Antiqua"/>
          <w:sz w:val="20"/>
          <w:szCs w:val="20"/>
          <w:lang w:val="en"/>
        </w:rPr>
        <w:fldChar w:fldCharType="separate"/>
      </w:r>
      <w:r w:rsidR="00347666" w:rsidRPr="00347666">
        <w:rPr>
          <w:rFonts w:ascii="Book Antiqua" w:hAnsi="Book Antiqua"/>
          <w:noProof/>
          <w:sz w:val="20"/>
          <w:szCs w:val="20"/>
          <w:lang w:val="en"/>
        </w:rPr>
        <w:t>(Nabilah &amp; Jumadi, 2022</w:t>
      </w:r>
      <w:r w:rsidR="00347666">
        <w:rPr>
          <w:rFonts w:ascii="Book Antiqua" w:hAnsi="Book Antiqua"/>
          <w:sz w:val="20"/>
          <w:szCs w:val="20"/>
          <w:lang w:val="en"/>
        </w:rPr>
        <w:fldChar w:fldCharType="end"/>
      </w:r>
      <w:r w:rsidR="009C55FA">
        <w:rPr>
          <w:rFonts w:ascii="Book Antiqua" w:hAnsi="Book Antiqua"/>
          <w:sz w:val="20"/>
          <w:szCs w:val="20"/>
          <w:lang w:val="en"/>
        </w:rPr>
        <w:t>;</w:t>
      </w:r>
      <w:r w:rsidR="00347666">
        <w:rPr>
          <w:rFonts w:ascii="Book Antiqua" w:hAnsi="Book Antiqua"/>
          <w:sz w:val="20"/>
          <w:szCs w:val="20"/>
          <w:lang w:val="en"/>
        </w:rPr>
        <w:t xml:space="preserve"> </w:t>
      </w:r>
      <w:r w:rsidR="00347666">
        <w:rPr>
          <w:rFonts w:ascii="Book Antiqua" w:hAnsi="Book Antiqua"/>
          <w:sz w:val="20"/>
          <w:szCs w:val="20"/>
          <w:lang w:val="en"/>
        </w:rPr>
        <w:fldChar w:fldCharType="begin" w:fldLock="1"/>
      </w:r>
      <w:r w:rsidR="00347666">
        <w:rPr>
          <w:rFonts w:ascii="Book Antiqua" w:hAnsi="Book Antiqua"/>
          <w:sz w:val="20"/>
          <w:szCs w:val="20"/>
          <w:lang w:val="en"/>
        </w:rPr>
        <w:instrText>ADDIN CSL_CITATION {"citationItems":[{"id":"ITEM-1","itemData":{"DOI":"10.29303/jppipa.v6i2.302","ISSN":"2460-2582","abstract":"Susanti, D., Sari, L. Y., &amp; Fitriani, V. (2020). Curriculum Analysis of Biological Learning Media Module Development Based on Project Based Learning (PjBL). Jurnal Penelitian Pendidikan IPA, 6(2), 157-161.","author":[{"dropping-particle":"","family":"Susanti","given":"Diana","non-dropping-particle":"","parse-names":false,"suffix":""},{"dropping-particle":"","family":"Sari","given":"Liza Yulia","non-dropping-particle":"","parse-names":false,"suffix":""},{"dropping-particle":"","family":"Fitriani","given":"Vivi","non-dropping-particle":"","parse-names":false,"suffix":""}],"container-title":"Jurnal Penelitian Pendidikan IPA","id":"ITEM-1","issued":{"date-parts":[["2020"]]},"title":"Curriculum Analysis of Biological Learning Media Module Development Based on Project Based Learning (PjBL)","type":"article-journal"},"uris":["http://www.mendeley.com/documents/?uuid=a67fdcd7-a35a-47ea-ac09-239d6d774584"]}],"mendeley":{"formattedCitation":"(Susanti et al., 2020)","plainTextFormattedCitation":"(Susanti et al., 2020)"},"properties":{"noteIndex":0},"schema":"https://github.com/citation-style-language/schema/raw/master/csl-citation.json"}</w:instrText>
      </w:r>
      <w:r w:rsidR="00347666">
        <w:rPr>
          <w:rFonts w:ascii="Book Antiqua" w:hAnsi="Book Antiqua"/>
          <w:sz w:val="20"/>
          <w:szCs w:val="20"/>
          <w:lang w:val="en"/>
        </w:rPr>
        <w:fldChar w:fldCharType="separate"/>
      </w:r>
      <w:r w:rsidR="00347666" w:rsidRPr="00347666">
        <w:rPr>
          <w:rFonts w:ascii="Book Antiqua" w:hAnsi="Book Antiqua"/>
          <w:noProof/>
          <w:sz w:val="20"/>
          <w:szCs w:val="20"/>
          <w:lang w:val="en"/>
        </w:rPr>
        <w:t>Susanti et al., 2020)</w:t>
      </w:r>
      <w:r w:rsidR="00347666">
        <w:rPr>
          <w:rFonts w:ascii="Book Antiqua" w:hAnsi="Book Antiqua"/>
          <w:sz w:val="20"/>
          <w:szCs w:val="20"/>
          <w:lang w:val="en"/>
        </w:rPr>
        <w:fldChar w:fldCharType="end"/>
      </w:r>
      <w:r w:rsidRPr="00071D09">
        <w:rPr>
          <w:rFonts w:ascii="Book Antiqua" w:hAnsi="Book Antiqua"/>
          <w:sz w:val="20"/>
          <w:szCs w:val="20"/>
          <w:lang w:val="en"/>
        </w:rPr>
        <w:t>.</w:t>
      </w:r>
    </w:p>
    <w:p w14:paraId="580791DB" w14:textId="77777777" w:rsidR="009C55FA" w:rsidRDefault="004F1D88" w:rsidP="0080485C">
      <w:pPr>
        <w:pStyle w:val="ListParagraph"/>
        <w:spacing w:after="0" w:line="240" w:lineRule="auto"/>
        <w:ind w:left="0" w:firstLine="426"/>
        <w:jc w:val="both"/>
        <w:rPr>
          <w:rFonts w:ascii="Book Antiqua" w:hAnsi="Book Antiqua"/>
          <w:sz w:val="20"/>
          <w:szCs w:val="20"/>
          <w:lang w:val="en"/>
        </w:rPr>
      </w:pPr>
      <w:r w:rsidRPr="00071D09">
        <w:rPr>
          <w:rFonts w:ascii="Book Antiqua" w:hAnsi="Book Antiqua"/>
          <w:sz w:val="20"/>
          <w:szCs w:val="20"/>
          <w:lang w:val="en"/>
        </w:rPr>
        <w:t xml:space="preserve">Physics is a branch of Natural Science (IPA) which investigates objects in nature physically and written mathematically so that they can be understood and are </w:t>
      </w:r>
      <w:r w:rsidRPr="00071D09">
        <w:rPr>
          <w:rFonts w:ascii="Book Antiqua" w:hAnsi="Book Antiqua"/>
          <w:sz w:val="20"/>
          <w:szCs w:val="20"/>
          <w:lang w:val="en"/>
        </w:rPr>
        <w:lastRenderedPageBreak/>
        <w:t>useful for human welfare. According to this, learning physics cannot be separated from mastering concepts, applying and solving physics proble</w:t>
      </w:r>
      <w:r w:rsidR="00F6110D">
        <w:rPr>
          <w:rFonts w:ascii="Book Antiqua" w:hAnsi="Book Antiqua"/>
          <w:sz w:val="20"/>
          <w:szCs w:val="20"/>
          <w:lang w:val="en"/>
        </w:rPr>
        <w:t xml:space="preserve">ms, and working scientifically </w:t>
      </w:r>
      <w:r w:rsidR="00F6110D">
        <w:rPr>
          <w:rFonts w:ascii="Book Antiqua" w:hAnsi="Book Antiqua"/>
          <w:sz w:val="20"/>
          <w:szCs w:val="20"/>
          <w:lang w:val="en"/>
        </w:rPr>
        <w:fldChar w:fldCharType="begin" w:fldLock="1"/>
      </w:r>
      <w:r w:rsidR="00F6110D">
        <w:rPr>
          <w:rFonts w:ascii="Book Antiqua" w:hAnsi="Book Antiqua"/>
          <w:sz w:val="20"/>
          <w:szCs w:val="20"/>
          <w:lang w:val="en"/>
        </w:rPr>
        <w:instrText>ADDIN CSL_CITATION {"citationItems":[{"id":"ITEM-1","itemData":{"DOI":"10.29333/iji.2020.13132a","ISSN":"13081470","abstract":"Learning physics at SMA, does not only involve memorizing facts, but it also engages the students in solving more problems without delay and attaining a real learning achievement. This study aimed to analyze the effect of project-based learning (PjBL) compared with direct instruction (DI) and student procrastination on student cognitive achievement in learning physics. This quasi-experimental study used a pretest-posttest non-equivalent control group design, involving 9 classes or 278 students of class X MIPA SMAN 1 Singaraja. The study sample consisted of 4 classes or 124 students. Data on student achievement and academic procrastination were obtained from the scores of a learning achievement test and an academic procrastination questionnaire. The data were analyzed descriptively and the two-way covariance analysis. The results of the study revealed that, first, there was a significant difference of academic achievement between students learned in the PjBL and DI models. Higher academic achievement was achieved by the students who learned with the PjBL model. Second, there was a significant difference of academic achievement between students who had high academic procrastination (HAP) and low academic procrastination (LAP). Higher learning achievement was achieved by students who had a LAP. Third, there was an interactive effect between the learning model and academic procrastination on the student academic achievement. Strong interaction occurred in low procrastination for both learning models.","author":[{"dropping-particle":"","family":"Santyasa","given":"I. Wayan","non-dropping-particle":"","parse-names":false,"suffix":""},{"dropping-particle":"","family":"Rapi","given":"Ni Ketut","non-dropping-particle":"","parse-names":false,"suffix":""},{"dropping-particle":"","family":"Sara","given":"I. Wayan Windu","non-dropping-particle":"","parse-names":false,"suffix":""}],"container-title":"International Journal of Instruction","id":"ITEM-1","issued":{"date-parts":[["2020"]]},"title":"Project based learning and academic procrastination of students in learning physics","type":"article-journal"},"uris":["http://www.mendeley.com/documents/?uuid=d839f0b8-6812-463d-8219-d3a1a61e36df"]}],"mendeley":{"formattedCitation":"(Santyasa et al., 2020)","plainTextFormattedCitation":"(Santyasa et al., 2020)","previouslyFormattedCitation":"(Santyasa et al., 2020)"},"properties":{"noteIndex":0},"schema":"https://github.com/citation-style-language/schema/raw/master/csl-citation.json"}</w:instrText>
      </w:r>
      <w:r w:rsidR="00F6110D">
        <w:rPr>
          <w:rFonts w:ascii="Book Antiqua" w:hAnsi="Book Antiqua"/>
          <w:sz w:val="20"/>
          <w:szCs w:val="20"/>
          <w:lang w:val="en"/>
        </w:rPr>
        <w:fldChar w:fldCharType="separate"/>
      </w:r>
      <w:r w:rsidR="00F6110D" w:rsidRPr="00F6110D">
        <w:rPr>
          <w:rFonts w:ascii="Book Antiqua" w:hAnsi="Book Antiqua"/>
          <w:noProof/>
          <w:sz w:val="20"/>
          <w:szCs w:val="20"/>
          <w:lang w:val="en"/>
        </w:rPr>
        <w:t>(Santyasa et al., 2020</w:t>
      </w:r>
      <w:r w:rsidR="00F6110D">
        <w:rPr>
          <w:rFonts w:ascii="Book Antiqua" w:hAnsi="Book Antiqua"/>
          <w:sz w:val="20"/>
          <w:szCs w:val="20"/>
          <w:lang w:val="en"/>
        </w:rPr>
        <w:fldChar w:fldCharType="end"/>
      </w:r>
      <w:r w:rsidR="009C55FA">
        <w:rPr>
          <w:rFonts w:ascii="Book Antiqua" w:hAnsi="Book Antiqua"/>
          <w:sz w:val="20"/>
          <w:szCs w:val="20"/>
          <w:lang w:val="en"/>
        </w:rPr>
        <w:t>;</w:t>
      </w:r>
      <w:r w:rsidR="00F6110D">
        <w:rPr>
          <w:rFonts w:ascii="Book Antiqua" w:hAnsi="Book Antiqua"/>
          <w:sz w:val="20"/>
          <w:szCs w:val="20"/>
          <w:lang w:val="en"/>
        </w:rPr>
        <w:t xml:space="preserve"> </w:t>
      </w:r>
      <w:r w:rsidR="00F6110D">
        <w:rPr>
          <w:rFonts w:ascii="Book Antiqua" w:hAnsi="Book Antiqua"/>
          <w:sz w:val="20"/>
          <w:szCs w:val="20"/>
          <w:lang w:val="en"/>
        </w:rPr>
        <w:fldChar w:fldCharType="begin" w:fldLock="1"/>
      </w:r>
      <w:r w:rsidR="00F6110D">
        <w:rPr>
          <w:rFonts w:ascii="Book Antiqua" w:hAnsi="Book Antiqua"/>
          <w:sz w:val="20"/>
          <w:szCs w:val="20"/>
          <w:lang w:val="en"/>
        </w:rPr>
        <w:instrText>ADDIN CSL_CITATION {"citationItems":[{"id":"ITEM-1","itemData":{"abstract":"This thesis summarizes a series of investigations into how multimedia can be designed to promote the learning of physics. The design experiment methodology was adopted for the study, incorporating different methods of data collection and iterated cycles of design, evaluation, and redesign. Recently much research has been conducted on learning with multimedia, usually from a cognitive science perspective. Principles of design developed in this way have not often been tested in naturalistic settings, however. Therefore in one preliminary investigation students perceptions of a popular science video were investigated. Opinions aligned well with most principles though areas for further research were identified. In order to understand the challenges and opportunities presented by physics teaching, a survey of all lecture courses on the topic of quantum mechanics was undertaken. The lectures were a sophisticated form of multimedia, however inter-activity in all lectures was low. The learning that results from this teaching was evaluated using a questionnaire on quantum tunneling, a key quantum mechanical phenomenon. The survey re- vealed that students had many alternative conceptions on the topic and that these could be grouped into a small number of alternative answers. This finding is similar to many of the findings from science education over the past three decades. Using this background, two multimedia treatments were developed to teach the topic of quantum tunneling. One consisted of a lecture-style explanation with only correct information presented. The other took the form of a dialogue between a tutor and student, involving several of the common alternative conceptions. Students who saw the Dialogue performed significantly better on the post-test than those who saw the Exposition. In order to generalize the findings, four multimedia treatments on Newtons first and second laws were created and evaluated in a similar way. A refutationary treatment, in which alternative conceptions were stated and refuted by a single speaker, and an Extended Exposition treatment were evaluated in addition to the Dialogue and Exposition. The Dialogue and Refutation outperformed the two expository treatments, confirming the benefits of including alternative conceptions. In a third iteration of the design experiment, four Newtonian mechanics treatments were evaluated with a new cohort of students. The Extended Exposition was replaced by a Worked Examples treatment in which …","author":[{"dropping-particle":"","family":"Muller","given":"Derek Alexander","non-dropping-particle":"","parse-names":false,"suffix":""}],"container-title":"Science","id":"ITEM-1","issued":{"date-parts":[["2008"]]},"title":"Designing Effective Multimedia for Physics Education","type":"article-journal"},"uris":["http://www.mendeley.com/documents/?uuid=7757fdcf-cf9d-4538-89f5-bd158c718d57"]}],"mendeley":{"formattedCitation":"(Muller, 2008)","plainTextFormattedCitation":"(Muller, 2008)","previouslyFormattedCitation":"(Muller, 2008)"},"properties":{"noteIndex":0},"schema":"https://github.com/citation-style-language/schema/raw/master/csl-citation.json"}</w:instrText>
      </w:r>
      <w:r w:rsidR="00F6110D">
        <w:rPr>
          <w:rFonts w:ascii="Book Antiqua" w:hAnsi="Book Antiqua"/>
          <w:sz w:val="20"/>
          <w:szCs w:val="20"/>
          <w:lang w:val="en"/>
        </w:rPr>
        <w:fldChar w:fldCharType="separate"/>
      </w:r>
      <w:r w:rsidR="00F6110D" w:rsidRPr="00F6110D">
        <w:rPr>
          <w:rFonts w:ascii="Book Antiqua" w:hAnsi="Book Antiqua"/>
          <w:noProof/>
          <w:sz w:val="20"/>
          <w:szCs w:val="20"/>
          <w:lang w:val="en"/>
        </w:rPr>
        <w:t>Muller, 2008)</w:t>
      </w:r>
      <w:r w:rsidR="00F6110D">
        <w:rPr>
          <w:rFonts w:ascii="Book Antiqua" w:hAnsi="Book Antiqua"/>
          <w:sz w:val="20"/>
          <w:szCs w:val="20"/>
          <w:lang w:val="en"/>
        </w:rPr>
        <w:fldChar w:fldCharType="end"/>
      </w:r>
      <w:r w:rsidR="00F6110D">
        <w:rPr>
          <w:rFonts w:ascii="Book Antiqua" w:hAnsi="Book Antiqua"/>
          <w:sz w:val="20"/>
          <w:szCs w:val="20"/>
          <w:lang w:val="en"/>
        </w:rPr>
        <w:t xml:space="preserve">. </w:t>
      </w:r>
      <w:r w:rsidRPr="00071D09">
        <w:rPr>
          <w:rFonts w:ascii="Book Antiqua" w:hAnsi="Book Antiqua"/>
          <w:sz w:val="20"/>
          <w:szCs w:val="20"/>
          <w:lang w:val="en"/>
        </w:rPr>
        <w:t>Physics learning will run smoothly if students are invited to observe natural phenomena systematically and emphasize providing personal experience in learning. Thus, teachers teach physics to students with more emphasis on mastering physics concepts as a result of the knowledge gained by students.</w:t>
      </w:r>
    </w:p>
    <w:p w14:paraId="68F78031" w14:textId="357355DA" w:rsidR="004F1D88" w:rsidRPr="009C55FA" w:rsidRDefault="004F1D88" w:rsidP="0080485C">
      <w:pPr>
        <w:pStyle w:val="ListParagraph"/>
        <w:spacing w:after="0" w:line="240" w:lineRule="auto"/>
        <w:ind w:left="0" w:firstLine="426"/>
        <w:jc w:val="both"/>
        <w:rPr>
          <w:rFonts w:ascii="Book Antiqua" w:hAnsi="Book Antiqua"/>
          <w:sz w:val="20"/>
          <w:szCs w:val="20"/>
        </w:rPr>
      </w:pPr>
      <w:r w:rsidRPr="00071D09">
        <w:rPr>
          <w:rFonts w:ascii="Book Antiqua" w:hAnsi="Book Antiqua"/>
          <w:sz w:val="20"/>
          <w:szCs w:val="20"/>
          <w:lang w:val="en"/>
        </w:rPr>
        <w:t xml:space="preserve">Based on the results of a survey conducted at SMA N 1 </w:t>
      </w:r>
      <w:proofErr w:type="spellStart"/>
      <w:r w:rsidRPr="00071D09">
        <w:rPr>
          <w:rFonts w:ascii="Book Antiqua" w:hAnsi="Book Antiqua"/>
          <w:sz w:val="20"/>
          <w:szCs w:val="20"/>
          <w:lang w:val="en"/>
        </w:rPr>
        <w:t>Teluk</w:t>
      </w:r>
      <w:proofErr w:type="spellEnd"/>
      <w:r w:rsidRPr="00071D09">
        <w:rPr>
          <w:rFonts w:ascii="Book Antiqua" w:hAnsi="Book Antiqua"/>
          <w:sz w:val="20"/>
          <w:szCs w:val="20"/>
          <w:lang w:val="en"/>
        </w:rPr>
        <w:t xml:space="preserve"> Kuantan, it showed that 69% of students said that learning physics was categorized as difficult. 86.2% of students indicated that the learning method used by physics teachers was the lecture method or explanation based on the student handbook. In line with that, 60% of students' scores are still below the KKM for Business and Energy material. And based on observations in the school environment, it was found that physics teachers rarely provide experimental activities to students and it was still found that learning carried out in class was still teacher-centered (Teacher Center).</w:t>
      </w:r>
    </w:p>
    <w:p w14:paraId="3DE73014" w14:textId="77777777" w:rsidR="009C55FA" w:rsidRDefault="004F1D88" w:rsidP="0080485C">
      <w:pPr>
        <w:ind w:firstLine="426"/>
        <w:jc w:val="both"/>
        <w:rPr>
          <w:rFonts w:ascii="Book Antiqua" w:hAnsi="Book Antiqua"/>
          <w:sz w:val="20"/>
          <w:szCs w:val="20"/>
          <w:lang w:val="en"/>
        </w:rPr>
      </w:pPr>
      <w:r w:rsidRPr="00071D09">
        <w:rPr>
          <w:rFonts w:ascii="Book Antiqua" w:hAnsi="Book Antiqua"/>
          <w:sz w:val="20"/>
          <w:szCs w:val="20"/>
          <w:lang w:val="en"/>
        </w:rPr>
        <w:t>There are several factors that influence low student learning outcomes, including teachers, students and the environment and learning models used by teachers. Then using a variety of learning models is very necessary. Because learning models directly influence students' activities and learning outcomes, the choice of model must be adjusted and improved to achieve the objectives of physics learning. Thus, the learning model is a foundation and approach that can be used by teachers as a guide to achieving learning goals</w:t>
      </w:r>
      <w:r w:rsidR="00F6110D">
        <w:rPr>
          <w:rFonts w:ascii="Book Antiqua" w:hAnsi="Book Antiqua"/>
          <w:sz w:val="20"/>
          <w:szCs w:val="20"/>
          <w:lang w:val="en"/>
        </w:rPr>
        <w:t xml:space="preserve"> </w:t>
      </w:r>
      <w:r w:rsidR="00F6110D">
        <w:rPr>
          <w:rFonts w:ascii="Book Antiqua" w:hAnsi="Book Antiqua"/>
          <w:sz w:val="20"/>
          <w:szCs w:val="20"/>
          <w:lang w:val="en"/>
        </w:rPr>
        <w:fldChar w:fldCharType="begin" w:fldLock="1"/>
      </w:r>
      <w:r w:rsidR="00F6110D">
        <w:rPr>
          <w:rFonts w:ascii="Book Antiqua" w:hAnsi="Book Antiqua"/>
          <w:sz w:val="20"/>
          <w:szCs w:val="20"/>
          <w:lang w:val="en"/>
        </w:rPr>
        <w:instrText>ADDIN CSL_CITATION {"citationItems":[{"id":"ITEM-1","itemData":{"DOI":"10.1038/nature14539","ISBN":"3135786504","ISSN":"0028-0836","PMID":"26017442","abstract":"Deep learning allows computational models that are composed of multiple processing layers to learn representations of data with multiple levels of abstraction. These methods have dramatically improved the state-of-the-art in speech recognition, visual object recognition, object detection and many other domains such as drug discovery and genomics. Deep learning discovers intricate structure in large data sets by using the backpropagation algorithm to indicate how a machine should change its internal parameters that are used to compute the representation in each layer from the representation in the previous layer. Deep convolutional nets have brought about breakthroughs in processing images, video, speech and audio, whereas recurrent nets have shone light on sequential data such as text and speech. © 2015 Macmillan Publishers Limited. All rights reserved.","author":[{"dropping-particle":"","family":"Lecun","given":"Yann","non-dropping-particle":"","parse-names":false,"suffix":""},{"dropping-particle":"","family":"Bengio","given":"Yoshua","non-dropping-particle":"","parse-names":false,"suffix":""},{"dropping-particle":"","family":"Hinton","given":"Geoffrey","non-dropping-particle":"","parse-names":false,"suffix":""}],"container-title":"Advances in Neural Information Processing Systems 28 (NIPS 2015)","id":"ITEM-1","issued":{"date-parts":[["2015"]]},"title":"Deep Learning (Tutorial Slides)","type":"article-journal"},"uris":["http://www.mendeley.com/documents/?uuid=cb2c1547-4c27-4afb-95e1-9668f82b235f"]}],"mendeley":{"formattedCitation":"(Lecun et al., 2015)","plainTextFormattedCitation":"(Lecun et al., 2015)","previouslyFormattedCitation":"(Lecun et al., 2015)"},"properties":{"noteIndex":0},"schema":"https://github.com/citation-style-language/schema/raw/master/csl-citation.json"}</w:instrText>
      </w:r>
      <w:r w:rsidR="00F6110D">
        <w:rPr>
          <w:rFonts w:ascii="Book Antiqua" w:hAnsi="Book Antiqua"/>
          <w:sz w:val="20"/>
          <w:szCs w:val="20"/>
          <w:lang w:val="en"/>
        </w:rPr>
        <w:fldChar w:fldCharType="separate"/>
      </w:r>
      <w:r w:rsidR="00F6110D" w:rsidRPr="00F6110D">
        <w:rPr>
          <w:rFonts w:ascii="Book Antiqua" w:hAnsi="Book Antiqua"/>
          <w:noProof/>
          <w:sz w:val="20"/>
          <w:szCs w:val="20"/>
          <w:lang w:val="en"/>
        </w:rPr>
        <w:t>(Lecun et al., 2015</w:t>
      </w:r>
      <w:r w:rsidR="00F6110D">
        <w:rPr>
          <w:rFonts w:ascii="Book Antiqua" w:hAnsi="Book Antiqua"/>
          <w:sz w:val="20"/>
          <w:szCs w:val="20"/>
          <w:lang w:val="en"/>
        </w:rPr>
        <w:fldChar w:fldCharType="end"/>
      </w:r>
      <w:r w:rsidR="009C55FA">
        <w:rPr>
          <w:rFonts w:ascii="Book Antiqua" w:hAnsi="Book Antiqua"/>
          <w:sz w:val="20"/>
          <w:szCs w:val="20"/>
          <w:lang w:val="en"/>
        </w:rPr>
        <w:t>;</w:t>
      </w:r>
      <w:r w:rsidR="00F6110D">
        <w:rPr>
          <w:rFonts w:ascii="Book Antiqua" w:hAnsi="Book Antiqua"/>
          <w:sz w:val="20"/>
          <w:szCs w:val="20"/>
          <w:lang w:val="en"/>
        </w:rPr>
        <w:t xml:space="preserve"> </w:t>
      </w:r>
      <w:r w:rsidR="00F6110D">
        <w:rPr>
          <w:rFonts w:ascii="Book Antiqua" w:hAnsi="Book Antiqua"/>
          <w:sz w:val="20"/>
          <w:szCs w:val="20"/>
          <w:lang w:val="en"/>
        </w:rPr>
        <w:fldChar w:fldCharType="begin" w:fldLock="1"/>
      </w:r>
      <w:r w:rsidR="00F6110D">
        <w:rPr>
          <w:rFonts w:ascii="Book Antiqua" w:hAnsi="Book Antiqua"/>
          <w:sz w:val="20"/>
          <w:szCs w:val="20"/>
          <w:lang w:val="en"/>
        </w:rPr>
        <w:instrText>ADDIN CSL_CITATION {"citationItems":[{"id":"ITEM-1","itemData":{"abstract":"Background Correctly classifying early estrogen receptor-positive and HER2-negative (ER+/HER2) breast cancer (EBC) cases allows to propose an adapted adjuvant systemic treatment strategy. We developed a new AI-based tool to assess the risk of distant relapse at 5 years for ER+/HER2-EBC patients from pathological slides.Patients and Methods The discovery dataset (GrandTMA) included 1429 ER+/HER2-EBC patients, with long-term follow-up and an available hematoxylin-eosin and saffron (HES) whole slide image (WSI). A Deep Learning (DL) network was trained to predict metastasis free survival (MFS) at five years, based on the HES WSI only (termed RlapsRisk). A combined score was then built using RlapsRisk and well established prognostic factors. A threshold corresponding to a probability of MFS event of 5% at 5 years was applied to dichotomize patients into low or high-risk groups. The external validation, as well as assessment of the additional prognosis value of the DL model beyond standard clinico-pathologic factors were carried out on an independent, prospective cohort (CANTO, NCT01993498) including 889 HES WSI of ER+/HER2-EBC patients.Results RlapsRisk was an independent prognostic factor of MFS in multivariable analysis adjusted for established clinico-pathological factors (p&amp;amp;lt;0.005 in GrandTMA and CANTO). Combining RlapsRisk score and the clinico-pathological factors improved the prognostic discrimination as compared to the clinico-pathological factors alone (increment of c-index in the validation set 0.80 versus 0.76, +0.04, p-value &amp;amp;lt; 0.005). After dichotomization, the Combined Model showed a higher cumulative sensitivity on the entire population (0.76 vs 0.61) for an equal dynamic specificity (0.76) in comparison with the clinical score alone.Conclusions Our deep learning model developed on digitized HES slides provided additional prognostic information as compared to current clinico-pathological factors and has the potential of valuably informing the decision making process in the adjuvant setting when combined with current clinico-pathological factors.Competing Interest StatementSuzette Delaloge reports grants and non-financial support from Pfizer, grants from Novartis, grants and non-financial support from AstraZeneca, grants from Roche Genentech, grants from Lilly, grants from Orion, grants from Amgen, grants from Sanofi, grants from Genomic Health, grants from Servier, grants from MSD, grants from BMS, grants from Pierre Fabre, grants…","author":[{"dropping-particle":"","family":"Garberis","given":"I","non-dropping-particle":"","parse-names":false,"suffix":""},{"dropping-particle":"","family":"Gaury","given":"V","non-dropping-particle":"","parse-names":false,"suffix":""},{"dropping-particle":"","family":"Saillard","given":"C","non-dropping-particle":"","parse-names":false,"suffix":""},{"dropping-particle":"","family":"Drubay","given":"D","non-dropping-particle":"","parse-names":false,"suffix":""},{"dropping-particle":"","family":"Elgui","given":"K","non-dropping-particle":"","parse-names":false,"suffix":""},{"dropping-particle":"","family":"Schmauch","given":"B","non-dropping-particle":"","parse-names":false,"suffix":""},{"dropping-particle":"","family":"Jaeger","given":"A","non-dropping-particle":"","parse-names":false,"suffix":""},{"dropping-particle":"","family":"Herpin","given":"L","non-dropping-particle":"","parse-names":false,"suffix":""},{"dropping-particle":"","family":"Linhart","given":"J","non-dropping-particle":"","parse-names":false,"suffix":""},{"dropping-particle":"","family":"Sapateiro","given":"M","non-dropping-particle":"","parse-names":false,"suffix":""},{"dropping-particle":"","family":"Bernigole","given":"F","non-dropping-particle":"","parse-names":false,"suffix":""},{"dropping-particle":"","family":"Kamoun","given":"A","non-dropping-particle":"","parse-names":false,"suffix":""},{"dropping-particle":"","family":"Bendjebbar","given":"E","non-dropping-particle":"","parse-names":false,"suffix":""},{"dropping-particle":"de","family":"Lavergne","given":"A","non-dropping-particle":"","parse-names":false,"suffix":""},{"dropping-particle":"","family":"Dubois","given":"R","non-dropping-particle":"","parse-names":false,"suffix":""},{"dropping-particle":"","family":"Auffret","given":"M","non-dropping-particle":"","parse-names":false,"suffix":""},{"dropping-particle":"","family":"Guillou","given":"L","non-dropping-particle":"","parse-names":false,"suffix":""},{"dropping-particle":"","family":"Bousaid","given":"I","non-dropping-particle":"","parse-names":false,"suffix":""},{"dropping-particle":"","family":"Azoulay","given":"M","non-dropping-particle":"","parse-names":false,"suffix":""},{"dropping-particle":"","family":"Lemonnier","given":"J","non-dropping-particle":"","parse-names":false,"suffix":""},{"dropping-particle":"","family":"Sefta","given":"M","non-dropping-particle":"","parse-names":false,"suffix":""},{"dropping-particle":"","family":"Jacquet","given":"A","non-dropping-particle":"","parse-names":false,"suffix":""},{"dropping-particle":"","family":"Sarrazin","given":"A","non-dropping-particle":"","parse-names":false,"suffix":""},{"dropping-particle":"","family":"Reboud","given":"J-F","non-dropping-particle":"","parse-names":false,"suffix":""},{"dropping-particle":"","family":"Brulport","given":"F","non-dropping-particle":"","parse-names":false,"suffix":""},{"dropping-particle":"","family":"Dachary","given":"J","non-dropping-particle":"","parse-names":false,"suffix":""},{"dropping-particle":"","family":"Pistilli","given":"B","non-dropping-particle":"","parse-names":false,"suffix":""},{"dropping-particle":"","family":"Delaloge","given":"S","non-dropping-particle":"","parse-names":false,"suffix":""},{"dropping-particle":"","family":"Courtiol","given":"P","non-dropping-particle":"","parse-names":false,"suffix":""},{"dropping-particle":"","family":"André","given":"F","non-dropping-particle":"","parse-names":false,"suffix":""},{"dropping-particle":"","family":"Aubert","given":"V","non-dropping-particle":"","parse-names":false,"suffix":""},{"dropping-particle":"","family":"Lacroix-Triki","given":"M","non-dropping-particle":"","parse-names":false,"suffix":""}],"container-title":"bioRxiv","id":"ITEM-1","issued":{"date-parts":[["2022"]]},"title":"Deep Learning Allows Assessment of Risk of Metastatic Relapse from Invasive Breast Cancer Histological Slides","type":"article-journal"},"uris":["http://www.mendeley.com/documents/?uuid=245c2811-92c4-4cd4-9c3d-42d4ce64dc7b"]}],"mendeley":{"formattedCitation":"(Garberis et al., 2022)","plainTextFormattedCitation":"(Garberis et al., 2022)","previouslyFormattedCitation":"(Garberis et al., 2022)"},"properties":{"noteIndex":0},"schema":"https://github.com/citation-style-language/schema/raw/master/csl-citation.json"}</w:instrText>
      </w:r>
      <w:r w:rsidR="00F6110D">
        <w:rPr>
          <w:rFonts w:ascii="Book Antiqua" w:hAnsi="Book Antiqua"/>
          <w:sz w:val="20"/>
          <w:szCs w:val="20"/>
          <w:lang w:val="en"/>
        </w:rPr>
        <w:fldChar w:fldCharType="separate"/>
      </w:r>
      <w:r w:rsidR="00F6110D" w:rsidRPr="00F6110D">
        <w:rPr>
          <w:rFonts w:ascii="Book Antiqua" w:hAnsi="Book Antiqua"/>
          <w:noProof/>
          <w:sz w:val="20"/>
          <w:szCs w:val="20"/>
          <w:lang w:val="en"/>
        </w:rPr>
        <w:t>Garberis et al., 2022)</w:t>
      </w:r>
      <w:r w:rsidR="00F6110D">
        <w:rPr>
          <w:rFonts w:ascii="Book Antiqua" w:hAnsi="Book Antiqua"/>
          <w:sz w:val="20"/>
          <w:szCs w:val="20"/>
          <w:lang w:val="en"/>
        </w:rPr>
        <w:fldChar w:fldCharType="end"/>
      </w:r>
      <w:r w:rsidR="009C55FA">
        <w:rPr>
          <w:rFonts w:ascii="Book Antiqua" w:hAnsi="Book Antiqua"/>
          <w:sz w:val="20"/>
          <w:szCs w:val="20"/>
          <w:lang w:val="en"/>
        </w:rPr>
        <w:t>.</w:t>
      </w:r>
    </w:p>
    <w:p w14:paraId="5DAA956E" w14:textId="77777777" w:rsidR="008102B1" w:rsidRDefault="004F1D88" w:rsidP="0080485C">
      <w:pPr>
        <w:ind w:firstLine="426"/>
        <w:jc w:val="both"/>
        <w:rPr>
          <w:rFonts w:ascii="Book Antiqua" w:hAnsi="Book Antiqua"/>
          <w:sz w:val="20"/>
          <w:szCs w:val="20"/>
          <w:lang w:val="en"/>
        </w:rPr>
      </w:pPr>
      <w:r w:rsidRPr="00071D09">
        <w:rPr>
          <w:rFonts w:ascii="Book Antiqua" w:hAnsi="Book Antiqua"/>
          <w:sz w:val="20"/>
          <w:szCs w:val="20"/>
          <w:lang w:val="en"/>
        </w:rPr>
        <w:t>The solution to overcome this problem can be done through a constructivist learning model, one of which is by implementing the Learning cycle 8E learning model, namely a learning model that gives students the opportunity to build their own knowledge based on the initial knowledge they have, this learning m</w:t>
      </w:r>
      <w:r w:rsidR="001B05FC">
        <w:rPr>
          <w:rFonts w:ascii="Book Antiqua" w:hAnsi="Book Antiqua"/>
          <w:sz w:val="20"/>
          <w:szCs w:val="20"/>
          <w:lang w:val="en"/>
        </w:rPr>
        <w:t>odel is effective for learning P</w:t>
      </w:r>
      <w:r w:rsidRPr="00071D09">
        <w:rPr>
          <w:rFonts w:ascii="Book Antiqua" w:hAnsi="Book Antiqua"/>
          <w:sz w:val="20"/>
          <w:szCs w:val="20"/>
          <w:lang w:val="en"/>
        </w:rPr>
        <w:t>hysics</w:t>
      </w:r>
      <w:r w:rsidR="00F6110D">
        <w:rPr>
          <w:rFonts w:ascii="Book Antiqua" w:hAnsi="Book Antiqua"/>
          <w:sz w:val="20"/>
          <w:szCs w:val="20"/>
          <w:lang w:val="en"/>
        </w:rPr>
        <w:t xml:space="preserve"> </w:t>
      </w:r>
      <w:r w:rsidR="00F6110D">
        <w:rPr>
          <w:rFonts w:ascii="Book Antiqua" w:hAnsi="Book Antiqua"/>
          <w:sz w:val="20"/>
          <w:szCs w:val="20"/>
          <w:lang w:val="en"/>
        </w:rPr>
        <w:fldChar w:fldCharType="begin" w:fldLock="1"/>
      </w:r>
      <w:r w:rsidR="00F6110D">
        <w:rPr>
          <w:rFonts w:ascii="Book Antiqua" w:hAnsi="Book Antiqua"/>
          <w:sz w:val="20"/>
          <w:szCs w:val="20"/>
          <w:lang w:val="en"/>
        </w:rPr>
        <w:instrText>ADDIN CSL_CITATION {"citationItems":[{"id":"ITEM-1","itemData":{"DOI":"10.1201/9780429461903-26","abstract":"… This study used the Learning Cycle 8E model, which has eight stages of learning in each subtopic of the acid-base material. The acid-base material in this study was divided into three …","author":[{"dropping-particle":"","family":"Faustine","given":"S.","non-dropping-particle":"","parse-names":false,"suffix":""},{"dropping-particle":"","family":"Rahmawati","given":"Y.","non-dropping-particle":"","parse-names":false,"suffix":""},{"dropping-particle":"","family":"Ridwan","given":"A.","non-dropping-particle":"","parse-names":false,"suffix":""},{"dropping-particle":"","family":"Ratna Kartika","given":"I.","non-dropping-particle":"","parse-names":false,"suffix":""}],"container-title":"Empowering Science and Mathematics for Global Competitiveness","id":"ITEM-1","issued":{"date-parts":[["2020"]]},"title":"Students’ cognitive structure with regard to chemistry concepts through the Learning Cycle 8E approach","type":"chapter"},"uris":["http://www.mendeley.com/documents/?uuid=ea482440-d238-4ebb-ab80-84eace5d84f3"]}],"mendeley":{"formattedCitation":"(Faustine et al., 2020)","plainTextFormattedCitation":"(Faustine et al., 2020)","previouslyFormattedCitation":"(Faustine et al., 2020)"},"properties":{"noteIndex":0},"schema":"https://github.com/citation-style-language/schema/raw/master/csl-citation.json"}</w:instrText>
      </w:r>
      <w:r w:rsidR="00F6110D">
        <w:rPr>
          <w:rFonts w:ascii="Book Antiqua" w:hAnsi="Book Antiqua"/>
          <w:sz w:val="20"/>
          <w:szCs w:val="20"/>
          <w:lang w:val="en"/>
        </w:rPr>
        <w:fldChar w:fldCharType="separate"/>
      </w:r>
      <w:r w:rsidR="00F6110D" w:rsidRPr="00F6110D">
        <w:rPr>
          <w:rFonts w:ascii="Book Antiqua" w:hAnsi="Book Antiqua"/>
          <w:noProof/>
          <w:sz w:val="20"/>
          <w:szCs w:val="20"/>
          <w:lang w:val="en"/>
        </w:rPr>
        <w:t>(Faustine et al., 2020)</w:t>
      </w:r>
      <w:r w:rsidR="00F6110D">
        <w:rPr>
          <w:rFonts w:ascii="Book Antiqua" w:hAnsi="Book Antiqua"/>
          <w:sz w:val="20"/>
          <w:szCs w:val="20"/>
          <w:lang w:val="en"/>
        </w:rPr>
        <w:fldChar w:fldCharType="end"/>
      </w:r>
      <w:r w:rsidRPr="00071D09">
        <w:rPr>
          <w:rFonts w:ascii="Book Antiqua" w:hAnsi="Book Antiqua"/>
          <w:sz w:val="20"/>
          <w:szCs w:val="20"/>
          <w:lang w:val="en"/>
        </w:rPr>
        <w:t>. The 8E Learning cycle model consists of eight stages, namely Engage, Explore, E-search, Elaborate, Exchange, Extend, Evaluate and Explain. The application of the 8E learning cycle model is considered more effective if assisted by learning media. One of the learning media innovations is utilizing Android smartphone technology as an interactive learning media. One learning media application that can be used is the physics at school application</w:t>
      </w:r>
      <w:r w:rsidR="00F6110D">
        <w:rPr>
          <w:rFonts w:ascii="Book Antiqua" w:hAnsi="Book Antiqua"/>
          <w:sz w:val="20"/>
          <w:szCs w:val="20"/>
          <w:lang w:val="en"/>
        </w:rPr>
        <w:t xml:space="preserve"> </w:t>
      </w:r>
      <w:r w:rsidR="00F6110D">
        <w:rPr>
          <w:rFonts w:ascii="Book Antiqua" w:hAnsi="Book Antiqua"/>
          <w:sz w:val="20"/>
          <w:szCs w:val="20"/>
          <w:lang w:val="en"/>
        </w:rPr>
        <w:fldChar w:fldCharType="begin" w:fldLock="1"/>
      </w:r>
      <w:r w:rsidR="00F6110D">
        <w:rPr>
          <w:rFonts w:ascii="Book Antiqua" w:hAnsi="Book Antiqua"/>
          <w:sz w:val="20"/>
          <w:szCs w:val="20"/>
          <w:lang w:val="en"/>
        </w:rPr>
        <w:instrText>ADDIN CSL_CITATION {"citationItems":[{"id":"ITEM-1","itemData":{"DOI":"10.21009/jrpk.071.06","ISSN":"2252-5378","abstract":"This study aims to analyse the studentsâ€™ mental model of students in SMA 42 Jakarta in the implementation of Learning Cycle 8E learning model on salt hydrolysis learning. This research was conducted in first semester of 2016/2017 academic year. There are 36 students of year XI in MIPA 5 was involved in the study. This qualitative research was conducted with the data collection of writing-drawing technique, in-depth interviews, classroom observation, student journal reflective. The Miles and Huberman data analysis was employed with quality standards of data reduction, display data, and verification. Class observation conducted before and after the learning Cycle 8E was implemented for understanding, the characteristics of students and classroom learning environment. The interview technique was conducted to have deep understanding the studentsâ€™ mental model. The result showed that the students developed understanding on the concept of hydrolysis reaction process and pH of salt solution which were generated categories of understanding, not understanding, and misconception. The three categories are seen from the four stages of the learning Cycle 8E which are explore, elaborate, extend, and explain. studentsâ€™ understanding and mental model development are influenced by the learning environment and prior knowledge. This model also has developed studentsâ€™ soft skills of empathy communication, critical thinking and collaboration skills.\r Keyword: Chemistry Education, Mental Model, Salt Hydrolysis, Learning Cycle 8E","author":[{"dropping-particle":"","family":"Darmiyanti","given":"Waskitarini","non-dropping-particle":"","parse-names":false,"suffix":""},{"dropping-particle":"","family":"Rahmawati","given":"Yuli","non-dropping-particle":"","parse-names":false,"suffix":""},{"dropping-particle":"","family":"Kurniadewi","given":"Fera","non-dropping-particle":"","parse-names":false,"suffix":""},{"dropping-particle":"","family":"Ridwan","given":"Achmad","non-dropping-particle":"","parse-names":false,"suffix":""}],"container-title":"JRPK: Jurnal Riset Pendidikan Kimia","id":"ITEM-1","issued":{"date-parts":[["2017"]]},"title":"ANALISIS MODEL MENTAL SISWA DALAM PENERAPAN MODEL PEMBELAJARAN LEARNING CYCLE 8E PADA MATERI HIDROLISIS GARAM","type":"article-journal"},"uris":["http://www.mendeley.com/documents/?uuid=8afc902a-0cf1-4dd5-9e27-fb019a856bb0"]}],"mendeley":{"formattedCitation":"(Darmiyanti et al., 2017)","plainTextFormattedCitation":"(Darmiyanti et al., 2017)","previouslyFormattedCitation":"(Darmiyanti et al., 2017)"},"properties":{"noteIndex":0},"schema":"https://github.com/citation-style-language/schema/raw/master/csl-citation.json"}</w:instrText>
      </w:r>
      <w:r w:rsidR="00F6110D">
        <w:rPr>
          <w:rFonts w:ascii="Book Antiqua" w:hAnsi="Book Antiqua"/>
          <w:sz w:val="20"/>
          <w:szCs w:val="20"/>
          <w:lang w:val="en"/>
        </w:rPr>
        <w:fldChar w:fldCharType="separate"/>
      </w:r>
      <w:r w:rsidR="00F6110D" w:rsidRPr="00F6110D">
        <w:rPr>
          <w:rFonts w:ascii="Book Antiqua" w:hAnsi="Book Antiqua"/>
          <w:noProof/>
          <w:sz w:val="20"/>
          <w:szCs w:val="20"/>
          <w:lang w:val="en"/>
        </w:rPr>
        <w:t>(Darmiyanti et al., 2017</w:t>
      </w:r>
      <w:r w:rsidR="00F6110D">
        <w:rPr>
          <w:rFonts w:ascii="Book Antiqua" w:hAnsi="Book Antiqua"/>
          <w:sz w:val="20"/>
          <w:szCs w:val="20"/>
          <w:lang w:val="en"/>
        </w:rPr>
        <w:fldChar w:fldCharType="end"/>
      </w:r>
      <w:r w:rsidR="009C55FA">
        <w:rPr>
          <w:rFonts w:ascii="Book Antiqua" w:hAnsi="Book Antiqua"/>
          <w:sz w:val="20"/>
          <w:szCs w:val="20"/>
          <w:lang w:val="en"/>
        </w:rPr>
        <w:t>;</w:t>
      </w:r>
      <w:r w:rsidR="00F6110D">
        <w:rPr>
          <w:rFonts w:ascii="Book Antiqua" w:hAnsi="Book Antiqua"/>
          <w:sz w:val="20"/>
          <w:szCs w:val="20"/>
          <w:lang w:val="en"/>
        </w:rPr>
        <w:t xml:space="preserve"> </w:t>
      </w:r>
      <w:r w:rsidR="00F6110D">
        <w:rPr>
          <w:rFonts w:ascii="Book Antiqua" w:hAnsi="Book Antiqua"/>
          <w:sz w:val="20"/>
          <w:szCs w:val="20"/>
          <w:lang w:val="en"/>
        </w:rPr>
        <w:fldChar w:fldCharType="begin" w:fldLock="1"/>
      </w:r>
      <w:r w:rsidR="00F6110D">
        <w:rPr>
          <w:rFonts w:ascii="Book Antiqua" w:hAnsi="Book Antiqua"/>
          <w:sz w:val="20"/>
          <w:szCs w:val="20"/>
          <w:lang w:val="en"/>
        </w:rPr>
        <w:instrText>ADDIN CSL_CITATION {"citationItems":[{"id":"ITEM-1","itemData":{"ISBN":"9788578110796","ISSN":"20711050","PMID":"25246403","abstract":"This research aimed at giving information about the achievement of student critical thinking skill through Learning Cycle 8E (LC-8E) model. Descriptive method was used in this research. This research was conducted at the first semester in the Academic Year of 2019/2020, it was at the eleventh-grade students of MIA4 of State Islamic Senior High School 3 Pekanbaru on Reaction Rate lesson. One shoot case study design was used in this research, and the samples were 27 students. The instruments were essay test to know student critical thinking skill and unstructured interview to know student response and to strengthen the data result obtained. Based on the obtained data, it showed that the highest achievement was in the indicator of focusing the question, the mean percentage was 77.77%, and it was on good category; and the lowest achievement was in the indicators of defining the term and considering the term, the mean percentage was 42.59%, and it was on enough category. The mean result of student critical thinking skill analysis overall was 66.97%, it was on good category, and the result of student interview showed that students were happy and interested","author":[{"dropping-particle":"","family":"Lia","given":"Bunga","non-dropping-particle":"","parse-names":false,"suffix":""}],"container-title":"Pendidikan kimia uin suska","id":"ITEM-1","issued":{"date-parts":[["2020"]]},"title":"ANALISIS KETERAMPILAN BERPIKIR KRITIS MELALUI MODEL LEARNING CYCLE-8E PADA MATERI LAJU REAKSI OLEH","type":"article-journal"},"uris":["http://www.mendeley.com/documents/?uuid=1870fe80-8784-41c0-949f-8d51c41cc3dd"]}],"mendeley":{"formattedCitation":"(Lia, 2020)","plainTextFormattedCitation":"(Lia, 2020)","previouslyFormattedCitation":"(Lia, 2020)"},"properties":{"noteIndex":0},"schema":"https://github.com/citation-style-language/schema/raw/master/csl-citation.json"}</w:instrText>
      </w:r>
      <w:r w:rsidR="00F6110D">
        <w:rPr>
          <w:rFonts w:ascii="Book Antiqua" w:hAnsi="Book Antiqua"/>
          <w:sz w:val="20"/>
          <w:szCs w:val="20"/>
          <w:lang w:val="en"/>
        </w:rPr>
        <w:fldChar w:fldCharType="separate"/>
      </w:r>
      <w:r w:rsidR="00F6110D" w:rsidRPr="00F6110D">
        <w:rPr>
          <w:rFonts w:ascii="Book Antiqua" w:hAnsi="Book Antiqua"/>
          <w:noProof/>
          <w:sz w:val="20"/>
          <w:szCs w:val="20"/>
          <w:lang w:val="en"/>
        </w:rPr>
        <w:t>Lia, 2020</w:t>
      </w:r>
      <w:r w:rsidR="00F6110D">
        <w:rPr>
          <w:rFonts w:ascii="Book Antiqua" w:hAnsi="Book Antiqua"/>
          <w:sz w:val="20"/>
          <w:szCs w:val="20"/>
          <w:lang w:val="en"/>
        </w:rPr>
        <w:fldChar w:fldCharType="end"/>
      </w:r>
      <w:r w:rsidR="009C55FA">
        <w:rPr>
          <w:rFonts w:ascii="Book Antiqua" w:hAnsi="Book Antiqua"/>
          <w:sz w:val="20"/>
          <w:szCs w:val="20"/>
          <w:lang w:val="en"/>
        </w:rPr>
        <w:t>;</w:t>
      </w:r>
      <w:r w:rsidR="00F6110D">
        <w:rPr>
          <w:rFonts w:ascii="Book Antiqua" w:hAnsi="Book Antiqua"/>
          <w:sz w:val="20"/>
          <w:szCs w:val="20"/>
          <w:lang w:val="en"/>
        </w:rPr>
        <w:t xml:space="preserve"> </w:t>
      </w:r>
      <w:r w:rsidR="00F6110D">
        <w:rPr>
          <w:rFonts w:ascii="Book Antiqua" w:hAnsi="Book Antiqua"/>
          <w:sz w:val="20"/>
          <w:szCs w:val="20"/>
          <w:lang w:val="en"/>
        </w:rPr>
        <w:fldChar w:fldCharType="begin" w:fldLock="1"/>
      </w:r>
      <w:r w:rsidR="00F6110D">
        <w:rPr>
          <w:rFonts w:ascii="Book Antiqua" w:hAnsi="Book Antiqua"/>
          <w:sz w:val="20"/>
          <w:szCs w:val="20"/>
          <w:lang w:val="en"/>
        </w:rPr>
        <w:instrText>ADDIN CSL_CITATION {"citationItems":[{"id":"ITEM-1","itemData":{"DOI":"10.1088/1742-6596/1402/5/055053","ISSN":"17426596","abstract":"The purpose of this study was to analyse students' cognitive structure in the concept of oxidation reduction by employing an 8E learning cycle model. 32 students in year-10 were participated in the study. Data was collected by a drawing and writing technique demonstrated through student worksheets, interviews, observations, and a reflective journal. The 8E learning cycle, which consist of engage, explore, e-search, elaborate, exchange, extend, evaluate and explain stages, was applied to the process. Data analysis consisted of data reduction, data presentation, and a conclusion. Students' cognitive structures were divided into three categories, namely; an understanding, misconception and no understanding. Categories of understanding were found in the concept of redox, oxidizing agents and acid-base nomenclature, and transitions. Students' misconceptions of categories were found in the redox applications and polyatomic. Students faced challenges in understanding the oxidation number and binary nomenclature. The results show that misconceptions were decreased through the implementation of the 8E learning cycle. The 8E Learning cycle also has implications for students' critical thinking, collaboration, and empathy communication skills.","author":[{"dropping-particle":"","family":"Rahmawati","given":"Y.","non-dropping-particle":"","parse-names":false,"suffix":""},{"dropping-particle":"","family":"Ridwan","given":"A.","non-dropping-particle":"","parse-names":false,"suffix":""},{"dropping-particle":"","family":"Faustine","given":"S.","non-dropping-particle":"","parse-names":false,"suffix":""},{"dropping-particle":"","family":"Auliyani","given":"C. N.","non-dropping-particle":"","parse-names":false,"suffix":""},{"dropping-particle":"","family":"Kartika","given":"I. R.","non-dropping-particle":"","parse-names":false,"suffix":""},{"dropping-particle":"","family":"Rafiuddin","given":"R.","non-dropping-particle":"","parse-names":false,"suffix":""}],"container-title":"Journal of Physics: Conference Series","id":"ITEM-1","issued":{"date-parts":[["2019"]]},"title":"Chemistry students' cognitive structures in oxidation-reduction, through an 8E learning cycle","type":"paper-conference"},"uris":["http://www.mendeley.com/documents/?uuid=c2f18a67-4165-4d7a-a9ab-075a7c89c569"]}],"mendeley":{"formattedCitation":"(Rahmawati et al., 2019)","plainTextFormattedCitation":"(Rahmawati et al., 2019)","previouslyFormattedCitation":"(Rahmawati et al., 2019)"},"properties":{"noteIndex":0},"schema":"https://github.com/citation-style-language/schema/raw/master/csl-citation.json"}</w:instrText>
      </w:r>
      <w:r w:rsidR="00F6110D">
        <w:rPr>
          <w:rFonts w:ascii="Book Antiqua" w:hAnsi="Book Antiqua"/>
          <w:sz w:val="20"/>
          <w:szCs w:val="20"/>
          <w:lang w:val="en"/>
        </w:rPr>
        <w:fldChar w:fldCharType="separate"/>
      </w:r>
      <w:r w:rsidR="00F6110D" w:rsidRPr="00F6110D">
        <w:rPr>
          <w:rFonts w:ascii="Book Antiqua" w:hAnsi="Book Antiqua"/>
          <w:noProof/>
          <w:sz w:val="20"/>
          <w:szCs w:val="20"/>
          <w:lang w:val="en"/>
        </w:rPr>
        <w:t>Rahmawati et al., 2019)</w:t>
      </w:r>
      <w:r w:rsidR="00F6110D">
        <w:rPr>
          <w:rFonts w:ascii="Book Antiqua" w:hAnsi="Book Antiqua"/>
          <w:sz w:val="20"/>
          <w:szCs w:val="20"/>
          <w:lang w:val="en"/>
        </w:rPr>
        <w:fldChar w:fldCharType="end"/>
      </w:r>
      <w:r w:rsidRPr="00071D09">
        <w:rPr>
          <w:rFonts w:ascii="Book Antiqua" w:hAnsi="Book Antiqua"/>
          <w:sz w:val="20"/>
          <w:szCs w:val="20"/>
          <w:lang w:val="en"/>
        </w:rPr>
        <w:t>.</w:t>
      </w:r>
    </w:p>
    <w:p w14:paraId="7EB2478F" w14:textId="77777777" w:rsidR="008102B1" w:rsidRDefault="004F1D88" w:rsidP="0080485C">
      <w:pPr>
        <w:ind w:firstLine="426"/>
        <w:jc w:val="both"/>
        <w:rPr>
          <w:rFonts w:ascii="Book Antiqua" w:hAnsi="Book Antiqua"/>
          <w:sz w:val="20"/>
          <w:szCs w:val="20"/>
          <w:lang w:val="en"/>
        </w:rPr>
      </w:pPr>
      <w:r w:rsidRPr="00071D09">
        <w:rPr>
          <w:rFonts w:ascii="Book Antiqua" w:hAnsi="Book Antiqua"/>
          <w:sz w:val="20"/>
          <w:szCs w:val="20"/>
          <w:lang w:val="en"/>
        </w:rPr>
        <w:t xml:space="preserve">Based on the background above, researchers are interested in trying to apply the 8E learning cycle model assisted by the physics at school application to improve students' mastery of concepts in Momentum and </w:t>
      </w:r>
      <w:r w:rsidRPr="00071D09">
        <w:rPr>
          <w:rFonts w:ascii="Book Antiqua" w:hAnsi="Book Antiqua"/>
          <w:sz w:val="20"/>
          <w:szCs w:val="20"/>
          <w:lang w:val="en"/>
        </w:rPr>
        <w:t>Impulse material. The selection of this material is based on ongoing material in Physics learning at school. In connection with this, the researcher applied the title, namely: "The Influence of the 8E Learning Cycle Model assisted by the physics at school application on Momentum and Impulse Material"</w:t>
      </w:r>
      <w:r w:rsidR="00F6110D">
        <w:rPr>
          <w:rFonts w:ascii="Book Antiqua" w:hAnsi="Book Antiqua"/>
          <w:sz w:val="20"/>
          <w:szCs w:val="20"/>
          <w:lang w:val="en"/>
        </w:rPr>
        <w:t xml:space="preserve"> </w:t>
      </w:r>
      <w:r w:rsidR="00F6110D">
        <w:rPr>
          <w:rFonts w:ascii="Book Antiqua" w:hAnsi="Book Antiqua"/>
          <w:sz w:val="20"/>
          <w:szCs w:val="20"/>
          <w:lang w:val="en"/>
        </w:rPr>
        <w:fldChar w:fldCharType="begin" w:fldLock="1"/>
      </w:r>
      <w:r w:rsidR="00F6110D">
        <w:rPr>
          <w:rFonts w:ascii="Book Antiqua" w:hAnsi="Book Antiqua"/>
          <w:sz w:val="20"/>
          <w:szCs w:val="20"/>
          <w:lang w:val="en"/>
        </w:rPr>
        <w:instrText>ADDIN CSL_CITATION {"citationItems":[{"id":"ITEM-1","itemData":{"DOI":"10.21009/jrpk.091.04","ISSN":"2252-5378","abstract":"Penelitian ini bertujuan untuk mengembangkan pemahaman konsep siswa pada materi larutan elektrolit dan non-elektrolit menggunakan model pembelajaran 8E Learning Cycle. Subjek penelitian adalah 36 siswa kelas X MIA. Teknik pengumpulan data dilakukan dengan wawancara, tes pemahaman konsep, observasi, reflektif jurnal dan lembar kerja siswa. Berdasarkan penelitian, siswa selama mengikuti model pembelajaran 8E learning cycle mengalami pengembangan pemahaman konsep pada sub-materi karakteristik larutan dan sifat larutan. Berdasarkan grafik, pemahaman konsep siswa meningkat sampai 96% di sub-materi karakteristik larutan dan di sub-materi sifat larutan pemahaman siswa meningkat sampai 80%. Miskonsepsi terbesar terjadi pada tahap explore, karena siswa masih menggunakan pengetahuan awalnya. Siswa dapat mengelompokkan dengan benar larutan elektrolit dan non-elektrolit berdasarkan daya ionisasi larutan, namun siswa masih belum bisa menghubungkan larutan elektrolit dan non-elektrolit dengan jenis ikatannya. Model pembelajaran 8E learning cycle, selain berperan dalam mengembangkan pemahaman konsep siswa, model ini juga berperan mengembangkan keterampilan komunikasi dan berkolaborasi dalam pembelajaran kimia.\r Kata kunci\r Model pembelajaran 8E learning cycle, pemahaman konsep, larutan elektrolit dan non elektrolit\r  ","author":[{"dropping-particle":"","family":"Fitriyani","given":"Dewi","non-dropping-particle":"","parse-names":false,"suffix":""},{"dropping-particle":"","family":"Rahmawati","given":"Yuli","non-dropping-particle":"","parse-names":false,"suffix":""},{"dropping-particle":"","family":"Yusmaniar","given":"Yusmaniar","non-dropping-particle":"","parse-names":false,"suffix":""}],"container-title":"JRPK: Jurnal Riset Pendidikan Kimia","id":"ITEM-1","issued":{"date-parts":[["2019"]]},"title":"Analisis Pemahaman Konsep Siswa pada Pembelajaran Larutan Elektrolit dan Non-Elektrolit dengan 8E Learning Cycle","type":"article-journal"},"uris":["http://www.mendeley.com/documents/?uuid=8fdb9d91-7653-4451-946f-46e56837fe73"]}],"mendeley":{"formattedCitation":"(Fitriyani et al., 2019)","plainTextFormattedCitation":"(Fitriyani et al., 2019)","previouslyFormattedCitation":"(Fitriyani et al., 2019)"},"properties":{"noteIndex":0},"schema":"https://github.com/citation-style-language/schema/raw/master/csl-citation.json"}</w:instrText>
      </w:r>
      <w:r w:rsidR="00F6110D">
        <w:rPr>
          <w:rFonts w:ascii="Book Antiqua" w:hAnsi="Book Antiqua"/>
          <w:sz w:val="20"/>
          <w:szCs w:val="20"/>
          <w:lang w:val="en"/>
        </w:rPr>
        <w:fldChar w:fldCharType="separate"/>
      </w:r>
      <w:r w:rsidR="00F6110D" w:rsidRPr="00F6110D">
        <w:rPr>
          <w:rFonts w:ascii="Book Antiqua" w:hAnsi="Book Antiqua"/>
          <w:noProof/>
          <w:sz w:val="20"/>
          <w:szCs w:val="20"/>
          <w:lang w:val="en"/>
        </w:rPr>
        <w:t>(Fitriyani et al., 2019</w:t>
      </w:r>
      <w:r w:rsidR="00F6110D">
        <w:rPr>
          <w:rFonts w:ascii="Book Antiqua" w:hAnsi="Book Antiqua"/>
          <w:sz w:val="20"/>
          <w:szCs w:val="20"/>
          <w:lang w:val="en"/>
        </w:rPr>
        <w:fldChar w:fldCharType="end"/>
      </w:r>
      <w:r w:rsidR="008102B1">
        <w:rPr>
          <w:rFonts w:ascii="Book Antiqua" w:hAnsi="Book Antiqua"/>
          <w:sz w:val="20"/>
          <w:szCs w:val="20"/>
          <w:lang w:val="en"/>
        </w:rPr>
        <w:t>;</w:t>
      </w:r>
      <w:r w:rsidR="00F6110D">
        <w:rPr>
          <w:rFonts w:ascii="Book Antiqua" w:hAnsi="Book Antiqua"/>
          <w:sz w:val="20"/>
          <w:szCs w:val="20"/>
          <w:lang w:val="en"/>
        </w:rPr>
        <w:t xml:space="preserve"> </w:t>
      </w:r>
      <w:r w:rsidR="00F6110D">
        <w:rPr>
          <w:rFonts w:ascii="Book Antiqua" w:hAnsi="Book Antiqua"/>
          <w:sz w:val="20"/>
          <w:szCs w:val="20"/>
          <w:lang w:val="en"/>
        </w:rPr>
        <w:fldChar w:fldCharType="begin" w:fldLock="1"/>
      </w:r>
      <w:r w:rsidR="00F6110D">
        <w:rPr>
          <w:rFonts w:ascii="Book Antiqua" w:hAnsi="Book Antiqua"/>
          <w:sz w:val="20"/>
          <w:szCs w:val="20"/>
          <w:lang w:val="en"/>
        </w:rPr>
        <w:instrText>ADDIN CSL_CITATION {"citationItems":[{"id":"ITEM-1","itemData":{"DOI":"10.30595/jkp.v14i1.8466","ISSN":"1979-6668","abstract":"ABSTRACTThis article presents the result of implementing Problem-based Learning throughLesson Study in Civics class as an effort of enhancing students’ participation andcollaboration during class discussions. The implementation of Problem-based Learningthrough Lesson Study was conducted in a private school under Muhammadiyahorganization in Distric Purbalingga, Central Java, namely MTs Muhammadiyah 01Purbalingga. In Civics Class at the school investigated, the learning process wascommonly dominated by lecturing session which made the students passive and foundmonotonous atmosphere of learning which consequently resulted on meaninglesslearning. This condition affected to the students’ activeness which belonged to lowcategory. Therefore a better design of learning by implementing Problem-basedLearning through Lesson Study was needed to cope with the problem. Lesson Study wasdone in 2 cycles and is still continuing until now. The action was intended to make thestudents more active and participative during the Civics lesson especially in classdiscussion sessions. The method which was used is qualitative method with 36 studentsin grade 8E of MTs Muhammadiyah 01 Purbalingga participated. During two times ofplan-do-see actions in Lesson Study, 8 of 9 groups in Civics class or 80% of the wholestudents was good at participating in group and class discussions. The finding found inthe two cycles of Lesson Study gives a proof that the implementation of Problem-basedLearning contributes positively to the students’ participation and collaboration in Civicsclass.Keywords: Plan, Do, See, Participation, Collaboration","author":[{"dropping-particle":"","family":"Restisiwi","given":"Ken","non-dropping-particle":"","parse-names":false,"suffix":""},{"dropping-particle":"","family":"Istikharoh","given":"Lutfi","non-dropping-particle":"","parse-names":false,"suffix":""}],"container-title":"Khazanah Pendidikan","id":"ITEM-1","issued":{"date-parts":[["2020"]]},"title":"PENERAPAN PROBLEM BASED-LEARNING MELALUI LESSON STUDY PADA PEMBELAJARAN PPKN UNTUK MENINGKATKAN PARTISIPASI AKTIF DAN KERJASAMA SISWA DALAM DISKUSI KELOMPOK","type":"article-journal"},"uris":["http://www.mendeley.com/documents/?uuid=9d941733-0dd0-43dc-9cb2-d69f0cdbd280"]}],"mendeley":{"formattedCitation":"(Restisiwi &amp; Istikharoh, 2020)","plainTextFormattedCitation":"(Restisiwi &amp; Istikharoh, 2020)","previouslyFormattedCitation":"(Restisiwi &amp; Istikharoh, 2020)"},"properties":{"noteIndex":0},"schema":"https://github.com/citation-style-language/schema/raw/master/csl-citation.json"}</w:instrText>
      </w:r>
      <w:r w:rsidR="00F6110D">
        <w:rPr>
          <w:rFonts w:ascii="Book Antiqua" w:hAnsi="Book Antiqua"/>
          <w:sz w:val="20"/>
          <w:szCs w:val="20"/>
          <w:lang w:val="en"/>
        </w:rPr>
        <w:fldChar w:fldCharType="separate"/>
      </w:r>
      <w:r w:rsidR="00F6110D" w:rsidRPr="00F6110D">
        <w:rPr>
          <w:rFonts w:ascii="Book Antiqua" w:hAnsi="Book Antiqua"/>
          <w:noProof/>
          <w:sz w:val="20"/>
          <w:szCs w:val="20"/>
          <w:lang w:val="en"/>
        </w:rPr>
        <w:t>Restisiwi &amp; Istikharoh, 2020)</w:t>
      </w:r>
      <w:r w:rsidR="00F6110D">
        <w:rPr>
          <w:rFonts w:ascii="Book Antiqua" w:hAnsi="Book Antiqua"/>
          <w:sz w:val="20"/>
          <w:szCs w:val="20"/>
          <w:lang w:val="en"/>
        </w:rPr>
        <w:fldChar w:fldCharType="end"/>
      </w:r>
      <w:r w:rsidRPr="00071D09">
        <w:rPr>
          <w:rFonts w:ascii="Book Antiqua" w:hAnsi="Book Antiqua"/>
          <w:sz w:val="20"/>
          <w:szCs w:val="20"/>
          <w:lang w:val="en"/>
        </w:rPr>
        <w:t>.</w:t>
      </w:r>
    </w:p>
    <w:p w14:paraId="3B2D50C9" w14:textId="77777777" w:rsidR="0080485C" w:rsidRDefault="0080485C" w:rsidP="0080485C">
      <w:pPr>
        <w:jc w:val="both"/>
        <w:rPr>
          <w:rFonts w:ascii="Book Antiqua" w:hAnsi="Book Antiqua"/>
          <w:sz w:val="20"/>
          <w:szCs w:val="20"/>
          <w:lang w:val="en"/>
        </w:rPr>
      </w:pPr>
    </w:p>
    <w:p w14:paraId="51D68678" w14:textId="2759CD7F" w:rsidR="0080485C" w:rsidRPr="0080485C" w:rsidRDefault="0080485C" w:rsidP="0080485C">
      <w:pPr>
        <w:jc w:val="both"/>
        <w:rPr>
          <w:rFonts w:ascii="Book Antiqua" w:hAnsi="Book Antiqua"/>
          <w:b/>
          <w:bCs/>
          <w:sz w:val="22"/>
          <w:szCs w:val="22"/>
          <w:lang w:val="en"/>
        </w:rPr>
      </w:pPr>
      <w:r w:rsidRPr="0080485C">
        <w:rPr>
          <w:rFonts w:ascii="Book Antiqua" w:hAnsi="Book Antiqua"/>
          <w:b/>
          <w:bCs/>
          <w:sz w:val="22"/>
          <w:szCs w:val="22"/>
          <w:lang w:val="en"/>
        </w:rPr>
        <w:t>Method</w:t>
      </w:r>
    </w:p>
    <w:p w14:paraId="7A0EDDA4" w14:textId="77777777" w:rsidR="0080485C" w:rsidRDefault="0080485C" w:rsidP="008102B1">
      <w:pPr>
        <w:ind w:firstLine="567"/>
        <w:jc w:val="both"/>
        <w:rPr>
          <w:rFonts w:ascii="Book Antiqua" w:hAnsi="Book Antiqua"/>
          <w:sz w:val="20"/>
          <w:szCs w:val="20"/>
          <w:lang w:val="en"/>
        </w:rPr>
      </w:pPr>
    </w:p>
    <w:p w14:paraId="63F538DA" w14:textId="186A1AD2" w:rsidR="004F1D88" w:rsidRPr="00071D09" w:rsidRDefault="004F1D88" w:rsidP="0080485C">
      <w:pPr>
        <w:ind w:firstLine="426"/>
        <w:jc w:val="both"/>
        <w:rPr>
          <w:rFonts w:ascii="Book Antiqua" w:hAnsi="Book Antiqua"/>
          <w:sz w:val="20"/>
          <w:szCs w:val="20"/>
          <w:lang w:val="en"/>
        </w:rPr>
      </w:pPr>
      <w:r w:rsidRPr="00071D09">
        <w:rPr>
          <w:rFonts w:ascii="Book Antiqua" w:eastAsia="Calibri" w:hAnsi="Book Antiqua"/>
          <w:sz w:val="20"/>
          <w:szCs w:val="20"/>
          <w:lang w:val="en"/>
        </w:rPr>
        <w:t>The type of research used is Quasi Experimental research with a Nonequivalent Post-test Control Group Design. This group design uses two classes in the research</w:t>
      </w:r>
      <w:r w:rsidR="00F6110D">
        <w:rPr>
          <w:rFonts w:ascii="Book Antiqua" w:eastAsia="Calibri" w:hAnsi="Book Antiqua"/>
          <w:sz w:val="20"/>
          <w:szCs w:val="20"/>
          <w:lang w:val="en"/>
        </w:rPr>
        <w:t xml:space="preserve"> </w:t>
      </w:r>
      <w:r w:rsidR="00F6110D">
        <w:rPr>
          <w:rFonts w:ascii="Book Antiqua" w:eastAsia="Calibri" w:hAnsi="Book Antiqua"/>
          <w:sz w:val="20"/>
          <w:szCs w:val="20"/>
          <w:lang w:val="en"/>
        </w:rPr>
        <w:fldChar w:fldCharType="begin" w:fldLock="1"/>
      </w:r>
      <w:r w:rsidR="00F6110D">
        <w:rPr>
          <w:rFonts w:ascii="Book Antiqua" w:eastAsia="Calibri" w:hAnsi="Book Antiqua"/>
          <w:sz w:val="20"/>
          <w:szCs w:val="20"/>
          <w:lang w:val="en"/>
        </w:rPr>
        <w:instrText>ADDIN CSL_CITATION {"citationItems":[{"id":"ITEM-1","itemData":{"DOI":"10.1016/j.enfcli.2020.07.006","ISSN":"15792013","abstract":"Introduction: Arthritis can cause physical and psychological complaints which affect patients’ quality of life. This study aims to determine the effect of Arthritis Self-Care Management Education (ASCME) and Home-Based Exercise (HBE) to self-efficacy and Activities of Daily Living (ADL). Method: This research utilized quasy-experimental research design, using pre-test and post-test on non-randomized control group. The samples in this study were 198 arthritis patients divided into 3 groups. Result: The findings of the research indicated that there were differences of self-efficacy as well as ADL before and after intervention with p-value of 0.000 on each intervention group respectively. The results of the analysis found that both the ASCME and HBE had a significant influence to self-efficacy and ADL with p-value of 0.000. Conclusions: It is concluded that ASCME and HBE are significant to increase self-efficacy and also improve ADL. Nurses are suggested to function these interventions as part of independent nursing intervention and also for improving arthritis self-care for patients and the family.","author":[{"dropping-particle":"","family":"Oroh","given":"Cindi Teri Marni","non-dropping-particle":"","parse-names":false,"suffix":""},{"dropping-particle":"","family":"Suprapti","given":"Fitriana","non-dropping-particle":"","parse-names":false,"suffix":""},{"dropping-particle":"","family":"Susilo","given":"Wilhelmus Hary","non-dropping-particle":"","parse-names":false,"suffix":""}],"container-title":"Enfermeria Clinica","id":"ITEM-1","issued":{"date-parts":[["2020"]]},"title":"Improving self-efficacy and life activities of arthritis patients: A quasy-experiment study","type":"article-journal"},"uris":["http://www.mendeley.com/documents/?uuid=a8e2ca3d-0e3f-45d5-8057-a33fe975f57d"]}],"mendeley":{"formattedCitation":"(Oroh et al., 2020)","plainTextFormattedCitation":"(Oroh et al., 2020)","previouslyFormattedCitation":"(Oroh et al., 2020)"},"properties":{"noteIndex":0},"schema":"https://github.com/citation-style-language/schema/raw/master/csl-citation.json"}</w:instrText>
      </w:r>
      <w:r w:rsidR="00F6110D">
        <w:rPr>
          <w:rFonts w:ascii="Book Antiqua" w:eastAsia="Calibri" w:hAnsi="Book Antiqua"/>
          <w:sz w:val="20"/>
          <w:szCs w:val="20"/>
          <w:lang w:val="en"/>
        </w:rPr>
        <w:fldChar w:fldCharType="separate"/>
      </w:r>
      <w:r w:rsidR="00F6110D" w:rsidRPr="00F6110D">
        <w:rPr>
          <w:rFonts w:ascii="Book Antiqua" w:eastAsia="Calibri" w:hAnsi="Book Antiqua"/>
          <w:noProof/>
          <w:sz w:val="20"/>
          <w:szCs w:val="20"/>
          <w:lang w:val="en"/>
        </w:rPr>
        <w:t>(Oroh et al., 2020)</w:t>
      </w:r>
      <w:r w:rsidR="00F6110D">
        <w:rPr>
          <w:rFonts w:ascii="Book Antiqua" w:eastAsia="Calibri" w:hAnsi="Book Antiqua"/>
          <w:sz w:val="20"/>
          <w:szCs w:val="20"/>
          <w:lang w:val="en"/>
        </w:rPr>
        <w:fldChar w:fldCharType="end"/>
      </w:r>
      <w:r w:rsidRPr="00071D09">
        <w:rPr>
          <w:rFonts w:ascii="Book Antiqua" w:eastAsia="Calibri" w:hAnsi="Book Antiqua"/>
          <w:sz w:val="20"/>
          <w:szCs w:val="20"/>
          <w:lang w:val="en"/>
        </w:rPr>
        <w:t>. The experimental class applies the 8E learning cycle model assisted by the physics at school application and the control class applies a conventional approach.</w:t>
      </w:r>
      <w:r w:rsidR="000C094C" w:rsidRPr="00071D09">
        <w:rPr>
          <w:rFonts w:ascii="Book Antiqua" w:eastAsia="Calibri" w:hAnsi="Book Antiqua"/>
          <w:sz w:val="20"/>
          <w:szCs w:val="20"/>
          <w:lang w:val="id-ID"/>
        </w:rPr>
        <w:t xml:space="preserve"> </w:t>
      </w:r>
      <w:r w:rsidRPr="00071D09">
        <w:rPr>
          <w:rFonts w:ascii="Book Antiqua" w:hAnsi="Book Antiqua"/>
          <w:sz w:val="20"/>
          <w:szCs w:val="20"/>
          <w:lang w:val="en"/>
        </w:rPr>
        <w:t>The data collection method in this research is a test technique, data is collected by giving a post-test (concept mastery test) in the experimental class and control class. The research instrument in this study was a test of students' concept mastery</w:t>
      </w:r>
      <w:r w:rsidR="00F6110D">
        <w:rPr>
          <w:rFonts w:ascii="Book Antiqua" w:hAnsi="Book Antiqua"/>
          <w:sz w:val="20"/>
          <w:szCs w:val="20"/>
          <w:lang w:val="en"/>
        </w:rPr>
        <w:t xml:space="preserve"> </w:t>
      </w:r>
      <w:r w:rsidR="00F6110D">
        <w:rPr>
          <w:rFonts w:ascii="Book Antiqua" w:hAnsi="Book Antiqua"/>
          <w:sz w:val="20"/>
          <w:szCs w:val="20"/>
          <w:lang w:val="en"/>
        </w:rPr>
        <w:fldChar w:fldCharType="begin" w:fldLock="1"/>
      </w:r>
      <w:r w:rsidR="00F6110D">
        <w:rPr>
          <w:rFonts w:ascii="Book Antiqua" w:hAnsi="Book Antiqua"/>
          <w:sz w:val="20"/>
          <w:szCs w:val="20"/>
          <w:lang w:val="en"/>
        </w:rPr>
        <w:instrText>ADDIN CSL_CITATION {"citationItems":[{"id":"ITEM-1","itemData":{"DOI":"10.24042/djm.v2i2.4147","ISSN":"2613-9073","abstract":"This study aims to determine the differences in the Drill method of mathematical problem solving abilities of participants, differences in students with visual, auditory or kinesthetic learning styles on problem solving abilities and interactions between learning methods and learners' learning styles on mathematical problem solving abilities. The method used is the Quasy Experiment method, this study uses analysis of variance (ANAVA) two ways with unequal cells. Data collection techniques are carried out by observation, interviews, documentation and questionnaire methods. The results showed that there were differences in the Drill Method towards students 'mathematical problem solving abilities, there was no difference in visual, auditory and kinesthetic learning styles towards mathematical problem solving abilities and there was no interaction between learning methods and learners' learning styles towards mathematical problem solving abilities, p. this is because learning methods (Drill methods and direct learning) and learning styles of students have the same effect on mathematical problem solving abilities.","author":[{"dropping-particle":"","family":"Fransiska","given":"Cici","non-dropping-particle":"","parse-names":false,"suffix":""},{"dropping-particle":"","family":"Masykur","given":"Ruhban","non-dropping-particle":"","parse-names":false,"suffix":""},{"dropping-particle":"","family":"Putra","given":"Fredi Ganda","non-dropping-particle":"","parse-names":false,"suffix":""}],"container-title":"Desimal: Jurnal Matematika","id":"ITEM-1","issued":{"date-parts":[["2019"]]},"title":"Analisis Kemampuan Pemecahan Masalah Matematis : Dampak Metode Drill ditinjau dari Gaya Belajar","type":"article-journal"},"uris":["http://www.mendeley.com/documents/?uuid=c3942e55-81d1-40cc-9d47-77ea740441c8"]}],"mendeley":{"formattedCitation":"(Fransiska et al., 2019)","plainTextFormattedCitation":"(Fransiska et al., 2019)","previouslyFormattedCitation":"(Fransiska et al., 2019)"},"properties":{"noteIndex":0},"schema":"https://github.com/citation-style-language/schema/raw/master/csl-citation.json"}</w:instrText>
      </w:r>
      <w:r w:rsidR="00F6110D">
        <w:rPr>
          <w:rFonts w:ascii="Book Antiqua" w:hAnsi="Book Antiqua"/>
          <w:sz w:val="20"/>
          <w:szCs w:val="20"/>
          <w:lang w:val="en"/>
        </w:rPr>
        <w:fldChar w:fldCharType="separate"/>
      </w:r>
      <w:r w:rsidR="00F6110D" w:rsidRPr="00F6110D">
        <w:rPr>
          <w:rFonts w:ascii="Book Antiqua" w:hAnsi="Book Antiqua"/>
          <w:noProof/>
          <w:sz w:val="20"/>
          <w:szCs w:val="20"/>
          <w:lang w:val="en"/>
        </w:rPr>
        <w:t>(Fransiska et al., 2019</w:t>
      </w:r>
      <w:r w:rsidR="00F6110D">
        <w:rPr>
          <w:rFonts w:ascii="Book Antiqua" w:hAnsi="Book Antiqua"/>
          <w:sz w:val="20"/>
          <w:szCs w:val="20"/>
          <w:lang w:val="en"/>
        </w:rPr>
        <w:fldChar w:fldCharType="end"/>
      </w:r>
      <w:r w:rsidR="008102B1">
        <w:rPr>
          <w:rFonts w:ascii="Book Antiqua" w:hAnsi="Book Antiqua"/>
          <w:sz w:val="20"/>
          <w:szCs w:val="20"/>
          <w:lang w:val="en"/>
        </w:rPr>
        <w:t>;</w:t>
      </w:r>
      <w:r w:rsidR="00F6110D">
        <w:rPr>
          <w:rFonts w:ascii="Book Antiqua" w:hAnsi="Book Antiqua"/>
          <w:sz w:val="20"/>
          <w:szCs w:val="20"/>
          <w:lang w:val="en"/>
        </w:rPr>
        <w:t xml:space="preserve"> </w:t>
      </w:r>
      <w:r w:rsidR="00F6110D">
        <w:rPr>
          <w:rFonts w:ascii="Book Antiqua" w:hAnsi="Book Antiqua"/>
          <w:sz w:val="20"/>
          <w:szCs w:val="20"/>
          <w:lang w:val="en"/>
        </w:rPr>
        <w:fldChar w:fldCharType="begin" w:fldLock="1"/>
      </w:r>
      <w:r w:rsidR="00F6110D">
        <w:rPr>
          <w:rFonts w:ascii="Book Antiqua" w:hAnsi="Book Antiqua"/>
          <w:sz w:val="20"/>
          <w:szCs w:val="20"/>
          <w:lang w:val="en"/>
        </w:rPr>
        <w:instrText>ADDIN CSL_CITATION {"citationItems":[{"id":"ITEM-1","itemData":{"DOI":"10.31934/promotif.v7i2.82","ISSN":"2089-0346","abstract":"Obesity is a serious problem for teenagers and a global pandemic as well as the biggest chronic health problem for both advanced and developing countries. The purpose of this study is to prove the effect of counseling on lifestyle modification on obesity prevention. Design of Quasy Experiment Study \"with pre-test and post-test given to the control group and modifying counseling group. Technique sample by random sampling and with formula proportional random sampling. The result showed that there was a change of normal nutrient status but there was no significant effect of counseling to modify the lifestyle to good nutrition status in treatment group (ρ=0,107) and control group (ρ = 0,081), there was change of nutrition pattern and good nutrition but there was no significant effect of counseling to modify the lifestyle to diet and good nutrition in the treatment group (ρ=0,001) and control group (ρ=0,060), physical activity no change and meaningful influence of counseling to modify lifestyle both in treatment group and control group with value (ρ=0,59). Conclusion found that lifestyle modification counseling can give enough change to nutrition status of student, diet and nutritional intake. Keywords : Obesity, lifestyle modification counseling  ","author":[{"dropping-particle":"","family":"Anto","given":"Anto","non-dropping-particle":"","parse-names":false,"suffix":""},{"dropping-particle":"","family":"Sudarman","given":"Sumardi","non-dropping-particle":"","parse-names":false,"suffix":""},{"dropping-particle":"","family":"R","given":"Erni Yetti","non-dropping-particle":"","parse-names":false,"suffix":""},{"dropping-particle":"","family":"Manggabarani","given":"Saskiyanto","non-dropping-particle":"","parse-names":false,"suffix":""}],"container-title":"PROMOTIF: Jurnal Kesehatan Masyarakat","id":"ITEM-1","issued":{"date-parts":[["2017"]]},"title":"The Effect Of Counseling to Modification the Lifestyle On Prevention Of Obesity In Adolescents","type":"article-journal"},"uris":["http://www.mendeley.com/documents/?uuid=bbd9339b-ef30-4efa-a378-77b616047a21"]}],"mendeley":{"formattedCitation":"(Anto et al., 2017)","plainTextFormattedCitation":"(Anto et al., 2017)","previouslyFormattedCitation":"(Anto et al., 2017)"},"properties":{"noteIndex":0},"schema":"https://github.com/citation-style-language/schema/raw/master/csl-citation.json"}</w:instrText>
      </w:r>
      <w:r w:rsidR="00F6110D">
        <w:rPr>
          <w:rFonts w:ascii="Book Antiqua" w:hAnsi="Book Antiqua"/>
          <w:sz w:val="20"/>
          <w:szCs w:val="20"/>
          <w:lang w:val="en"/>
        </w:rPr>
        <w:fldChar w:fldCharType="separate"/>
      </w:r>
      <w:r w:rsidR="00F6110D" w:rsidRPr="00F6110D">
        <w:rPr>
          <w:rFonts w:ascii="Book Antiqua" w:hAnsi="Book Antiqua"/>
          <w:noProof/>
          <w:sz w:val="20"/>
          <w:szCs w:val="20"/>
          <w:lang w:val="en"/>
        </w:rPr>
        <w:t>Anto et al., 2017)</w:t>
      </w:r>
      <w:r w:rsidR="00F6110D">
        <w:rPr>
          <w:rFonts w:ascii="Book Antiqua" w:hAnsi="Book Antiqua"/>
          <w:sz w:val="20"/>
          <w:szCs w:val="20"/>
          <w:lang w:val="en"/>
        </w:rPr>
        <w:fldChar w:fldCharType="end"/>
      </w:r>
      <w:r w:rsidRPr="00071D09">
        <w:rPr>
          <w:rFonts w:ascii="Book Antiqua" w:hAnsi="Book Antiqua"/>
          <w:sz w:val="20"/>
          <w:szCs w:val="20"/>
          <w:lang w:val="en"/>
        </w:rPr>
        <w:t xml:space="preserve">. The students' concept mastery test is in the form of a </w:t>
      </w:r>
      <w:proofErr w:type="gramStart"/>
      <w:r w:rsidRPr="00071D09">
        <w:rPr>
          <w:rFonts w:ascii="Book Antiqua" w:hAnsi="Book Antiqua"/>
          <w:sz w:val="20"/>
          <w:szCs w:val="20"/>
          <w:lang w:val="en"/>
        </w:rPr>
        <w:t>multiple choice</w:t>
      </w:r>
      <w:proofErr w:type="gramEnd"/>
      <w:r w:rsidRPr="00071D09">
        <w:rPr>
          <w:rFonts w:ascii="Book Antiqua" w:hAnsi="Book Antiqua"/>
          <w:sz w:val="20"/>
          <w:szCs w:val="20"/>
          <w:lang w:val="en"/>
        </w:rPr>
        <w:t xml:space="preserve"> test consisting of 20 questions created based on indicators of concept mastery in momentum and impulse material.</w:t>
      </w:r>
    </w:p>
    <w:p w14:paraId="5192F144" w14:textId="77777777" w:rsidR="000C094C" w:rsidRPr="004F1D88" w:rsidRDefault="000C094C" w:rsidP="000C094C">
      <w:pPr>
        <w:jc w:val="both"/>
        <w:rPr>
          <w:rFonts w:ascii="Book Antiqua" w:hAnsi="Book Antiqua"/>
          <w:sz w:val="18"/>
          <w:szCs w:val="18"/>
        </w:rPr>
      </w:pPr>
    </w:p>
    <w:p w14:paraId="0D3E9107" w14:textId="77777777" w:rsidR="004F1D88" w:rsidRPr="00071D09" w:rsidRDefault="004F1D88" w:rsidP="004F1D88">
      <w:pPr>
        <w:jc w:val="both"/>
        <w:rPr>
          <w:rFonts w:ascii="Book Antiqua" w:hAnsi="Book Antiqua"/>
          <w:b/>
          <w:sz w:val="22"/>
          <w:szCs w:val="22"/>
        </w:rPr>
      </w:pPr>
      <w:r w:rsidRPr="00071D09">
        <w:rPr>
          <w:rFonts w:ascii="Book Antiqua" w:hAnsi="Book Antiqua"/>
          <w:b/>
          <w:sz w:val="22"/>
          <w:szCs w:val="22"/>
        </w:rPr>
        <w:t>Results and Discussion</w:t>
      </w:r>
    </w:p>
    <w:p w14:paraId="366D7316" w14:textId="77777777" w:rsidR="008102B1" w:rsidRDefault="008102B1" w:rsidP="008102B1">
      <w:pPr>
        <w:jc w:val="both"/>
        <w:rPr>
          <w:rFonts w:ascii="Book Antiqua" w:eastAsia="Calibri" w:hAnsi="Book Antiqua"/>
          <w:sz w:val="20"/>
          <w:szCs w:val="20"/>
          <w:lang w:val="en"/>
        </w:rPr>
      </w:pPr>
    </w:p>
    <w:p w14:paraId="344E6C6C" w14:textId="5A0FAA15" w:rsidR="004F1D88" w:rsidRDefault="004F1D88" w:rsidP="0080485C">
      <w:pPr>
        <w:ind w:firstLine="426"/>
        <w:jc w:val="both"/>
        <w:rPr>
          <w:rFonts w:ascii="Book Antiqua" w:eastAsia="Calibri" w:hAnsi="Book Antiqua"/>
          <w:sz w:val="20"/>
          <w:szCs w:val="20"/>
          <w:lang w:val="en"/>
        </w:rPr>
      </w:pPr>
      <w:r w:rsidRPr="00071D09">
        <w:rPr>
          <w:rFonts w:ascii="Book Antiqua" w:eastAsia="Calibri" w:hAnsi="Book Antiqua"/>
          <w:sz w:val="20"/>
          <w:szCs w:val="20"/>
          <w:lang w:val="en"/>
        </w:rPr>
        <w:t>Based on the application of the 8E learning cycle model assisted by the physics at school application, the average results of students' mastery of concepts in the experimental class and control class were obtained. Th</w:t>
      </w:r>
      <w:r w:rsidR="008102B1">
        <w:rPr>
          <w:rFonts w:ascii="Book Antiqua" w:eastAsia="Calibri" w:hAnsi="Book Antiqua"/>
          <w:sz w:val="20"/>
          <w:szCs w:val="20"/>
          <w:lang w:val="en"/>
        </w:rPr>
        <w:t>is can be seen in Table 1 below.</w:t>
      </w:r>
    </w:p>
    <w:p w14:paraId="2D139021" w14:textId="77777777" w:rsidR="008102B1" w:rsidRPr="00071D09" w:rsidRDefault="008102B1" w:rsidP="008102B1">
      <w:pPr>
        <w:ind w:firstLine="567"/>
        <w:jc w:val="both"/>
        <w:rPr>
          <w:rFonts w:ascii="Book Antiqua" w:eastAsia="Calibri" w:hAnsi="Book Antiqua"/>
          <w:sz w:val="20"/>
          <w:szCs w:val="20"/>
          <w:lang w:val="en"/>
        </w:rPr>
      </w:pPr>
    </w:p>
    <w:p w14:paraId="3FA22B86" w14:textId="1D9A552A" w:rsidR="004F1D88" w:rsidRPr="00071D09" w:rsidRDefault="004F1D88" w:rsidP="008102B1">
      <w:pPr>
        <w:jc w:val="both"/>
        <w:rPr>
          <w:rFonts w:ascii="Book Antiqua" w:hAnsi="Book Antiqua"/>
          <w:b/>
          <w:sz w:val="20"/>
          <w:szCs w:val="20"/>
        </w:rPr>
      </w:pPr>
      <w:r w:rsidRPr="00071D09">
        <w:rPr>
          <w:rFonts w:ascii="Book Antiqua" w:hAnsi="Book Antiqua"/>
          <w:b/>
          <w:sz w:val="20"/>
          <w:szCs w:val="20"/>
          <w:lang w:val="en"/>
        </w:rPr>
        <w:t>Table 1</w:t>
      </w:r>
      <w:r w:rsidR="000C094C" w:rsidRPr="00071D09">
        <w:rPr>
          <w:rFonts w:ascii="Book Antiqua" w:hAnsi="Book Antiqua"/>
          <w:b/>
          <w:sz w:val="20"/>
          <w:szCs w:val="20"/>
          <w:lang w:val="id-ID"/>
        </w:rPr>
        <w:t>.</w:t>
      </w:r>
      <w:r w:rsidRPr="00071D09">
        <w:rPr>
          <w:rFonts w:ascii="Book Antiqua" w:hAnsi="Book Antiqua"/>
          <w:b/>
          <w:sz w:val="20"/>
          <w:szCs w:val="20"/>
          <w:lang w:val="en"/>
        </w:rPr>
        <w:t xml:space="preserve"> </w:t>
      </w:r>
      <w:r w:rsidR="008102B1">
        <w:rPr>
          <w:rFonts w:ascii="Book Antiqua" w:hAnsi="Book Antiqua"/>
          <w:sz w:val="20"/>
          <w:szCs w:val="20"/>
          <w:lang w:val="en"/>
        </w:rPr>
        <w:t>Description of the R</w:t>
      </w:r>
      <w:r w:rsidRPr="001B05FC">
        <w:rPr>
          <w:rFonts w:ascii="Book Antiqua" w:hAnsi="Book Antiqua"/>
          <w:sz w:val="20"/>
          <w:szCs w:val="20"/>
          <w:lang w:val="en"/>
        </w:rPr>
        <w:t xml:space="preserve">esults of </w:t>
      </w:r>
      <w:r w:rsidR="008102B1" w:rsidRPr="001B05FC">
        <w:rPr>
          <w:rFonts w:ascii="Book Antiqua" w:hAnsi="Book Antiqua"/>
          <w:sz w:val="20"/>
          <w:szCs w:val="20"/>
          <w:lang w:val="en"/>
        </w:rPr>
        <w:t xml:space="preserve">Students' Mastery </w:t>
      </w:r>
      <w:r w:rsidR="008102B1">
        <w:rPr>
          <w:rFonts w:ascii="Book Antiqua" w:hAnsi="Book Antiqua"/>
          <w:sz w:val="20"/>
          <w:szCs w:val="20"/>
          <w:lang w:val="en"/>
        </w:rPr>
        <w:t>of C</w:t>
      </w:r>
      <w:r w:rsidRPr="001B05FC">
        <w:rPr>
          <w:rFonts w:ascii="Book Antiqua" w:hAnsi="Book Antiqua"/>
          <w:sz w:val="20"/>
          <w:szCs w:val="20"/>
          <w:lang w:val="en"/>
        </w:rPr>
        <w:t xml:space="preserve">oncepts in the </w:t>
      </w:r>
      <w:r w:rsidR="008102B1" w:rsidRPr="001B05FC">
        <w:rPr>
          <w:rFonts w:ascii="Book Antiqua" w:hAnsi="Book Antiqua"/>
          <w:sz w:val="20"/>
          <w:szCs w:val="20"/>
          <w:lang w:val="en"/>
        </w:rPr>
        <w:t>Exper</w:t>
      </w:r>
      <w:r w:rsidR="008102B1">
        <w:rPr>
          <w:rFonts w:ascii="Book Antiqua" w:hAnsi="Book Antiqua"/>
          <w:sz w:val="20"/>
          <w:szCs w:val="20"/>
          <w:lang w:val="en"/>
        </w:rPr>
        <w:t>imental Class and Control Class</w:t>
      </w:r>
    </w:p>
    <w:tbl>
      <w:tblPr>
        <w:tblW w:w="5000" w:type="pct"/>
        <w:tblBorders>
          <w:top w:val="single" w:sz="4" w:space="0" w:color="auto"/>
          <w:bottom w:val="single" w:sz="4" w:space="0" w:color="auto"/>
        </w:tblBorders>
        <w:tblLook w:val="04A0" w:firstRow="1" w:lastRow="0" w:firstColumn="1" w:lastColumn="0" w:noHBand="0" w:noVBand="1"/>
      </w:tblPr>
      <w:tblGrid>
        <w:gridCol w:w="1171"/>
        <w:gridCol w:w="1218"/>
        <w:gridCol w:w="1333"/>
        <w:gridCol w:w="1225"/>
      </w:tblGrid>
      <w:tr w:rsidR="004F1D88" w:rsidRPr="00071D09" w14:paraId="4702BC80" w14:textId="77777777" w:rsidTr="00BC062A">
        <w:trPr>
          <w:trHeight w:val="162"/>
        </w:trPr>
        <w:tc>
          <w:tcPr>
            <w:tcW w:w="1184" w:type="pct"/>
            <w:tcBorders>
              <w:top w:val="single" w:sz="4" w:space="0" w:color="auto"/>
              <w:bottom w:val="single" w:sz="4" w:space="0" w:color="auto"/>
            </w:tcBorders>
            <w:shd w:val="clear" w:color="auto" w:fill="auto"/>
          </w:tcPr>
          <w:p w14:paraId="4B6C87AD" w14:textId="77777777" w:rsidR="004F1D88" w:rsidRPr="00071D09" w:rsidRDefault="004F1D88" w:rsidP="00BC062A">
            <w:pPr>
              <w:pStyle w:val="ListParagraph"/>
              <w:spacing w:after="0"/>
              <w:ind w:left="-108"/>
              <w:rPr>
                <w:rFonts w:ascii="Book Antiqua" w:hAnsi="Book Antiqua"/>
                <w:sz w:val="18"/>
                <w:szCs w:val="18"/>
              </w:rPr>
            </w:pPr>
            <w:r w:rsidRPr="00071D09">
              <w:rPr>
                <w:rFonts w:ascii="Book Antiqua" w:hAnsi="Book Antiqua"/>
                <w:sz w:val="18"/>
                <w:szCs w:val="18"/>
              </w:rPr>
              <w:t>Group Name</w:t>
            </w:r>
          </w:p>
        </w:tc>
        <w:tc>
          <w:tcPr>
            <w:tcW w:w="1231" w:type="pct"/>
            <w:tcBorders>
              <w:top w:val="single" w:sz="4" w:space="0" w:color="auto"/>
              <w:bottom w:val="single" w:sz="4" w:space="0" w:color="auto"/>
            </w:tcBorders>
            <w:shd w:val="clear" w:color="auto" w:fill="auto"/>
          </w:tcPr>
          <w:p w14:paraId="1D9DC314" w14:textId="77777777" w:rsidR="004F1D88" w:rsidRPr="006B5F86" w:rsidRDefault="004F1D88" w:rsidP="006B5F86">
            <w:pPr>
              <w:pStyle w:val="Body"/>
              <w:ind w:left="-140" w:right="-102"/>
              <w:jc w:val="right"/>
              <w:rPr>
                <w:rFonts w:ascii="Book Antiqua" w:hAnsi="Book Antiqua" w:cs="Book Antiqua"/>
                <w:sz w:val="18"/>
                <w:szCs w:val="18"/>
              </w:rPr>
            </w:pPr>
            <w:r w:rsidRPr="006B5F86">
              <w:rPr>
                <w:rFonts w:ascii="Book Antiqua" w:hAnsi="Book Antiqua" w:cs="Book Antiqua"/>
                <w:sz w:val="18"/>
                <w:szCs w:val="18"/>
              </w:rPr>
              <w:t>Numbers of student (N)</w:t>
            </w:r>
          </w:p>
        </w:tc>
        <w:tc>
          <w:tcPr>
            <w:tcW w:w="1347" w:type="pct"/>
            <w:tcBorders>
              <w:top w:val="single" w:sz="4" w:space="0" w:color="auto"/>
              <w:bottom w:val="single" w:sz="4" w:space="0" w:color="auto"/>
            </w:tcBorders>
            <w:shd w:val="clear" w:color="auto" w:fill="auto"/>
          </w:tcPr>
          <w:p w14:paraId="485197D4" w14:textId="77777777" w:rsidR="004F1D88" w:rsidRPr="006B5F86" w:rsidRDefault="004F1D88" w:rsidP="006B5F86">
            <w:pPr>
              <w:pStyle w:val="Body"/>
              <w:ind w:left="-140" w:right="-102"/>
              <w:jc w:val="right"/>
              <w:rPr>
                <w:rFonts w:ascii="Book Antiqua" w:hAnsi="Book Antiqua" w:cs="Book Antiqua"/>
                <w:sz w:val="18"/>
                <w:szCs w:val="18"/>
              </w:rPr>
            </w:pPr>
            <w:r w:rsidRPr="006B5F86">
              <w:rPr>
                <w:rFonts w:ascii="Book Antiqua" w:hAnsi="Book Antiqua" w:cs="Book Antiqua"/>
                <w:sz w:val="18"/>
                <w:szCs w:val="18"/>
              </w:rPr>
              <w:t xml:space="preserve">Average of basic knowledge </w:t>
            </w:r>
          </w:p>
        </w:tc>
        <w:tc>
          <w:tcPr>
            <w:tcW w:w="1238" w:type="pct"/>
            <w:tcBorders>
              <w:top w:val="single" w:sz="4" w:space="0" w:color="auto"/>
              <w:bottom w:val="single" w:sz="4" w:space="0" w:color="auto"/>
            </w:tcBorders>
            <w:shd w:val="clear" w:color="auto" w:fill="auto"/>
          </w:tcPr>
          <w:p w14:paraId="7D3A7761" w14:textId="77777777" w:rsidR="004F1D88" w:rsidRPr="006B5F86" w:rsidRDefault="004F1D88" w:rsidP="006B5F86">
            <w:pPr>
              <w:pStyle w:val="Body"/>
              <w:ind w:left="-140" w:right="-102"/>
              <w:jc w:val="right"/>
              <w:rPr>
                <w:rFonts w:ascii="Book Antiqua" w:hAnsi="Book Antiqua" w:cs="Book Antiqua"/>
                <w:sz w:val="18"/>
                <w:szCs w:val="18"/>
              </w:rPr>
            </w:pPr>
            <w:r w:rsidRPr="006B5F86">
              <w:rPr>
                <w:rFonts w:ascii="Book Antiqua" w:hAnsi="Book Antiqua" w:cs="Book Antiqua"/>
                <w:sz w:val="18"/>
                <w:szCs w:val="18"/>
              </w:rPr>
              <w:t>Deviation standard (Sd)</w:t>
            </w:r>
          </w:p>
        </w:tc>
      </w:tr>
      <w:tr w:rsidR="004F1D88" w:rsidRPr="00071D09" w14:paraId="6545F0E7" w14:textId="77777777" w:rsidTr="00BC062A">
        <w:trPr>
          <w:trHeight w:val="70"/>
        </w:trPr>
        <w:tc>
          <w:tcPr>
            <w:tcW w:w="1184" w:type="pct"/>
            <w:tcBorders>
              <w:top w:val="single" w:sz="4" w:space="0" w:color="auto"/>
            </w:tcBorders>
            <w:shd w:val="clear" w:color="auto" w:fill="auto"/>
          </w:tcPr>
          <w:p w14:paraId="4F064281" w14:textId="77777777" w:rsidR="004F1D88" w:rsidRPr="00071D09" w:rsidRDefault="004F1D88" w:rsidP="00BC062A">
            <w:pPr>
              <w:pStyle w:val="ListParagraph"/>
              <w:spacing w:after="0"/>
              <w:ind w:left="-108"/>
              <w:rPr>
                <w:rFonts w:ascii="Book Antiqua" w:hAnsi="Book Antiqua"/>
                <w:sz w:val="18"/>
                <w:szCs w:val="18"/>
              </w:rPr>
            </w:pPr>
            <w:r w:rsidRPr="00071D09">
              <w:rPr>
                <w:rFonts w:ascii="Book Antiqua" w:hAnsi="Book Antiqua"/>
                <w:sz w:val="18"/>
                <w:szCs w:val="18"/>
              </w:rPr>
              <w:t>Experiment</w:t>
            </w:r>
          </w:p>
        </w:tc>
        <w:tc>
          <w:tcPr>
            <w:tcW w:w="1231" w:type="pct"/>
            <w:tcBorders>
              <w:top w:val="single" w:sz="4" w:space="0" w:color="auto"/>
            </w:tcBorders>
            <w:shd w:val="clear" w:color="auto" w:fill="auto"/>
          </w:tcPr>
          <w:p w14:paraId="3E323E0F" w14:textId="77777777" w:rsidR="004F1D88" w:rsidRPr="006B5F86" w:rsidRDefault="004F1D88" w:rsidP="006B5F86">
            <w:pPr>
              <w:pStyle w:val="Body"/>
              <w:ind w:left="-140" w:right="-102"/>
              <w:jc w:val="right"/>
              <w:rPr>
                <w:rFonts w:ascii="Book Antiqua" w:hAnsi="Book Antiqua" w:cs="Book Antiqua"/>
                <w:sz w:val="18"/>
                <w:szCs w:val="18"/>
              </w:rPr>
            </w:pPr>
            <w:r w:rsidRPr="006B5F86">
              <w:rPr>
                <w:rFonts w:ascii="Book Antiqua" w:hAnsi="Book Antiqua" w:cs="Book Antiqua"/>
                <w:sz w:val="18"/>
                <w:szCs w:val="18"/>
              </w:rPr>
              <w:t>34</w:t>
            </w:r>
          </w:p>
        </w:tc>
        <w:tc>
          <w:tcPr>
            <w:tcW w:w="1347" w:type="pct"/>
            <w:tcBorders>
              <w:top w:val="single" w:sz="4" w:space="0" w:color="auto"/>
            </w:tcBorders>
            <w:shd w:val="clear" w:color="auto" w:fill="auto"/>
          </w:tcPr>
          <w:p w14:paraId="28838E35" w14:textId="77777777" w:rsidR="004F1D88" w:rsidRPr="006B5F86" w:rsidRDefault="001B05FC" w:rsidP="006B5F86">
            <w:pPr>
              <w:pStyle w:val="Body"/>
              <w:ind w:left="-140" w:right="-102"/>
              <w:jc w:val="right"/>
              <w:rPr>
                <w:rFonts w:ascii="Book Antiqua" w:hAnsi="Book Antiqua" w:cs="Book Antiqua"/>
                <w:sz w:val="18"/>
                <w:szCs w:val="18"/>
              </w:rPr>
            </w:pPr>
            <w:r w:rsidRPr="006B5F86">
              <w:rPr>
                <w:rFonts w:ascii="Book Antiqua" w:hAnsi="Book Antiqua" w:cs="Book Antiqua"/>
                <w:sz w:val="18"/>
                <w:szCs w:val="18"/>
              </w:rPr>
              <w:t>73.</w:t>
            </w:r>
            <w:r w:rsidR="004F1D88" w:rsidRPr="006B5F86">
              <w:rPr>
                <w:rFonts w:ascii="Book Antiqua" w:hAnsi="Book Antiqua" w:cs="Book Antiqua"/>
                <w:sz w:val="18"/>
                <w:szCs w:val="18"/>
              </w:rPr>
              <w:t>08</w:t>
            </w:r>
          </w:p>
        </w:tc>
        <w:tc>
          <w:tcPr>
            <w:tcW w:w="1238" w:type="pct"/>
            <w:tcBorders>
              <w:top w:val="single" w:sz="4" w:space="0" w:color="auto"/>
            </w:tcBorders>
            <w:shd w:val="clear" w:color="auto" w:fill="auto"/>
          </w:tcPr>
          <w:p w14:paraId="59F3490A" w14:textId="77777777" w:rsidR="004F1D88" w:rsidRPr="006B5F86" w:rsidRDefault="001B05FC" w:rsidP="006B5F86">
            <w:pPr>
              <w:pStyle w:val="Body"/>
              <w:ind w:left="-140" w:right="-102"/>
              <w:jc w:val="right"/>
              <w:rPr>
                <w:rFonts w:ascii="Book Antiqua" w:hAnsi="Book Antiqua" w:cs="Book Antiqua"/>
                <w:sz w:val="18"/>
                <w:szCs w:val="18"/>
              </w:rPr>
            </w:pPr>
            <w:r w:rsidRPr="006B5F86">
              <w:rPr>
                <w:rFonts w:ascii="Book Antiqua" w:hAnsi="Book Antiqua" w:cs="Book Antiqua"/>
                <w:sz w:val="18"/>
                <w:szCs w:val="18"/>
              </w:rPr>
              <w:t>12.</w:t>
            </w:r>
            <w:r w:rsidR="004F1D88" w:rsidRPr="006B5F86">
              <w:rPr>
                <w:rFonts w:ascii="Book Antiqua" w:hAnsi="Book Antiqua" w:cs="Book Antiqua"/>
                <w:sz w:val="18"/>
                <w:szCs w:val="18"/>
              </w:rPr>
              <w:t>18</w:t>
            </w:r>
          </w:p>
        </w:tc>
      </w:tr>
      <w:tr w:rsidR="004F1D88" w:rsidRPr="00071D09" w14:paraId="6FEE1202" w14:textId="77777777" w:rsidTr="00BC062A">
        <w:trPr>
          <w:trHeight w:val="80"/>
        </w:trPr>
        <w:tc>
          <w:tcPr>
            <w:tcW w:w="1184" w:type="pct"/>
            <w:shd w:val="clear" w:color="auto" w:fill="auto"/>
          </w:tcPr>
          <w:p w14:paraId="4737B9D1" w14:textId="77777777" w:rsidR="004F1D88" w:rsidRPr="00071D09" w:rsidRDefault="004F1D88" w:rsidP="00BC062A">
            <w:pPr>
              <w:pStyle w:val="ListParagraph"/>
              <w:spacing w:after="0"/>
              <w:ind w:left="-108"/>
              <w:rPr>
                <w:rFonts w:ascii="Book Antiqua" w:hAnsi="Book Antiqua"/>
                <w:sz w:val="18"/>
                <w:szCs w:val="18"/>
              </w:rPr>
            </w:pPr>
            <w:r w:rsidRPr="00071D09">
              <w:rPr>
                <w:rFonts w:ascii="Book Antiqua" w:hAnsi="Book Antiqua"/>
                <w:sz w:val="18"/>
                <w:szCs w:val="18"/>
              </w:rPr>
              <w:t>Control</w:t>
            </w:r>
          </w:p>
        </w:tc>
        <w:tc>
          <w:tcPr>
            <w:tcW w:w="1231" w:type="pct"/>
            <w:shd w:val="clear" w:color="auto" w:fill="auto"/>
          </w:tcPr>
          <w:p w14:paraId="3FE04FFB" w14:textId="77777777" w:rsidR="004F1D88" w:rsidRPr="006B5F86" w:rsidRDefault="004F1D88" w:rsidP="006B5F86">
            <w:pPr>
              <w:pStyle w:val="Body"/>
              <w:ind w:left="-140" w:right="-102"/>
              <w:jc w:val="right"/>
              <w:rPr>
                <w:rFonts w:ascii="Book Antiqua" w:hAnsi="Book Antiqua" w:cs="Book Antiqua"/>
                <w:sz w:val="18"/>
                <w:szCs w:val="18"/>
              </w:rPr>
            </w:pPr>
            <w:r w:rsidRPr="006B5F86">
              <w:rPr>
                <w:rFonts w:ascii="Book Antiqua" w:hAnsi="Book Antiqua" w:cs="Book Antiqua"/>
                <w:sz w:val="18"/>
                <w:szCs w:val="18"/>
              </w:rPr>
              <w:t>34</w:t>
            </w:r>
          </w:p>
        </w:tc>
        <w:tc>
          <w:tcPr>
            <w:tcW w:w="1347" w:type="pct"/>
            <w:shd w:val="clear" w:color="auto" w:fill="auto"/>
          </w:tcPr>
          <w:p w14:paraId="1B692DD9" w14:textId="77777777" w:rsidR="004F1D88" w:rsidRPr="006B5F86" w:rsidRDefault="001B05FC" w:rsidP="006B5F86">
            <w:pPr>
              <w:pStyle w:val="Body"/>
              <w:ind w:left="-140" w:right="-102"/>
              <w:jc w:val="right"/>
              <w:rPr>
                <w:rFonts w:ascii="Book Antiqua" w:hAnsi="Book Antiqua" w:cs="Book Antiqua"/>
                <w:sz w:val="18"/>
                <w:szCs w:val="18"/>
              </w:rPr>
            </w:pPr>
            <w:r w:rsidRPr="006B5F86">
              <w:rPr>
                <w:rFonts w:ascii="Book Antiqua" w:hAnsi="Book Antiqua" w:cs="Book Antiqua"/>
                <w:sz w:val="18"/>
                <w:szCs w:val="18"/>
              </w:rPr>
              <w:t>69.</w:t>
            </w:r>
            <w:r w:rsidR="004F1D88" w:rsidRPr="006B5F86">
              <w:rPr>
                <w:rFonts w:ascii="Book Antiqua" w:hAnsi="Book Antiqua" w:cs="Book Antiqua"/>
                <w:sz w:val="18"/>
                <w:szCs w:val="18"/>
              </w:rPr>
              <w:t>70</w:t>
            </w:r>
          </w:p>
        </w:tc>
        <w:tc>
          <w:tcPr>
            <w:tcW w:w="1238" w:type="pct"/>
            <w:shd w:val="clear" w:color="auto" w:fill="auto"/>
          </w:tcPr>
          <w:p w14:paraId="2D109342" w14:textId="77777777" w:rsidR="004F1D88" w:rsidRPr="006B5F86" w:rsidRDefault="001B05FC" w:rsidP="006B5F86">
            <w:pPr>
              <w:pStyle w:val="Body"/>
              <w:ind w:left="-140" w:right="-102"/>
              <w:jc w:val="right"/>
              <w:rPr>
                <w:rFonts w:ascii="Book Antiqua" w:hAnsi="Book Antiqua" w:cs="Book Antiqua"/>
                <w:sz w:val="18"/>
                <w:szCs w:val="18"/>
              </w:rPr>
            </w:pPr>
            <w:r w:rsidRPr="006B5F86">
              <w:rPr>
                <w:rFonts w:ascii="Book Antiqua" w:hAnsi="Book Antiqua" w:cs="Book Antiqua"/>
                <w:sz w:val="18"/>
                <w:szCs w:val="18"/>
              </w:rPr>
              <w:t>13.</w:t>
            </w:r>
            <w:r w:rsidR="004F1D88" w:rsidRPr="006B5F86">
              <w:rPr>
                <w:rFonts w:ascii="Book Antiqua" w:hAnsi="Book Antiqua" w:cs="Book Antiqua"/>
                <w:sz w:val="18"/>
                <w:szCs w:val="18"/>
              </w:rPr>
              <w:t>42</w:t>
            </w:r>
          </w:p>
        </w:tc>
      </w:tr>
    </w:tbl>
    <w:p w14:paraId="1B35B810" w14:textId="77777777" w:rsidR="004F1D88" w:rsidRPr="004F1D88" w:rsidRDefault="004F1D88" w:rsidP="004F1D88">
      <w:pPr>
        <w:jc w:val="both"/>
        <w:rPr>
          <w:rFonts w:ascii="Book Antiqua" w:hAnsi="Book Antiqua"/>
          <w:b/>
          <w:sz w:val="18"/>
          <w:szCs w:val="18"/>
        </w:rPr>
      </w:pPr>
      <w:r w:rsidRPr="004F1D88">
        <w:rPr>
          <w:rFonts w:ascii="Book Antiqua" w:hAnsi="Book Antiqua"/>
          <w:b/>
          <w:sz w:val="18"/>
          <w:szCs w:val="18"/>
        </w:rPr>
        <w:tab/>
      </w:r>
    </w:p>
    <w:p w14:paraId="76E2EF7D" w14:textId="669F1EE4" w:rsidR="000D1611" w:rsidRPr="00071D09" w:rsidRDefault="004F1D88" w:rsidP="0080485C">
      <w:pPr>
        <w:ind w:firstLine="426"/>
        <w:jc w:val="both"/>
        <w:rPr>
          <w:rFonts w:ascii="Book Antiqua" w:hAnsi="Book Antiqua"/>
          <w:sz w:val="20"/>
          <w:szCs w:val="20"/>
          <w:lang w:val="en"/>
        </w:rPr>
      </w:pPr>
      <w:r w:rsidRPr="00071D09">
        <w:rPr>
          <w:rFonts w:ascii="Book Antiqua" w:hAnsi="Book Antiqua"/>
          <w:sz w:val="20"/>
          <w:szCs w:val="20"/>
          <w:lang w:val="en"/>
        </w:rPr>
        <w:t>If you look at the average scores of the two classes in Table 1, the difference in the average scores of the two classes is only 3.38. The differences in the results of students' concept mastery through the concept mastery categories as well as the comparison between the experimental class and the control cla</w:t>
      </w:r>
      <w:r w:rsidR="00BC062A">
        <w:rPr>
          <w:rFonts w:ascii="Book Antiqua" w:hAnsi="Book Antiqua"/>
          <w:sz w:val="20"/>
          <w:szCs w:val="20"/>
          <w:lang w:val="en"/>
        </w:rPr>
        <w:t>ss can be seen in Table 2 below.</w:t>
      </w:r>
      <w:r w:rsidRPr="00071D09">
        <w:rPr>
          <w:rFonts w:ascii="Book Antiqua" w:hAnsi="Book Antiqua"/>
          <w:sz w:val="20"/>
          <w:szCs w:val="20"/>
          <w:lang w:val="en"/>
        </w:rPr>
        <w:t xml:space="preserve"> Based on Table 2, it can be seen that each indicator has a different concept mastery score. The analysis from Table 2 can be seen based on the diagram in Figure 1.</w:t>
      </w:r>
      <w:r w:rsidR="000D1611" w:rsidRPr="00071D09">
        <w:rPr>
          <w:rFonts w:ascii="Book Antiqua" w:hAnsi="Book Antiqua"/>
          <w:sz w:val="20"/>
          <w:szCs w:val="20"/>
          <w:lang w:val="en"/>
        </w:rPr>
        <w:t xml:space="preserve"> It can be seen the comparison between the experimental class and the control class based on indicators of concept mastery. The percentage of concepts mastery indicators for the experimental class is </w:t>
      </w:r>
      <w:r w:rsidR="000D1611" w:rsidRPr="00071D09">
        <w:rPr>
          <w:rFonts w:ascii="Book Antiqua" w:hAnsi="Book Antiqua"/>
          <w:sz w:val="20"/>
          <w:szCs w:val="20"/>
          <w:lang w:val="en"/>
        </w:rPr>
        <w:lastRenderedPageBreak/>
        <w:t>higher than the control class, namely the 4 indicators of concept mastery are the remembering indicator (C1), the understanding indicator (C2), the applying indicator (C3) and the analyzing indicator (C4). While the percentage of the experimental class was lower than the control class in 2 indicators of concept mastery, namely the evaluating indicator (C5) and the creating indicator (C6)</w:t>
      </w:r>
      <w:r w:rsidR="00F6110D">
        <w:rPr>
          <w:rFonts w:ascii="Book Antiqua" w:hAnsi="Book Antiqua"/>
          <w:sz w:val="20"/>
          <w:szCs w:val="20"/>
          <w:lang w:val="en"/>
        </w:rPr>
        <w:t xml:space="preserve"> </w:t>
      </w:r>
      <w:r w:rsidR="00F6110D">
        <w:rPr>
          <w:rFonts w:ascii="Book Antiqua" w:hAnsi="Book Antiqua"/>
          <w:sz w:val="20"/>
          <w:szCs w:val="20"/>
          <w:lang w:val="en"/>
        </w:rPr>
        <w:fldChar w:fldCharType="begin" w:fldLock="1"/>
      </w:r>
      <w:r w:rsidR="00F6110D">
        <w:rPr>
          <w:rFonts w:ascii="Book Antiqua" w:hAnsi="Book Antiqua"/>
          <w:sz w:val="20"/>
          <w:szCs w:val="20"/>
          <w:lang w:val="en"/>
        </w:rPr>
        <w:instrText>ADDIN CSL_CITATION {"citationItems":[{"id":"ITEM-1","itemData":{"abstract":"Revisi Taksonomi Bloom menekankan pada penggunaan taksonomi pendidikan dalam merencanakan kurikulum, pembelajaran, asesmen dan kesesuaian diantara ketiganya. Oleh karena itu merupakan suatu hal yang penting mengaplikasikan ini dalam pembelajaran terutama dalam merumuskan tujuan pembelajaran dan menilai hasil belajar siswa dalam belajar jika ditinjau dari aspek kognitif, afektif dan psikomotorik siswa. Revisi taksonomi Bloom diajukan secara umum untuk lebih melihat ke depan (ahead of time) dan merespon tuntutan berkembangnya komunitas pendidikan, termasuk pada bagaimana peserta didik berkembang dan belajar serta bagaimana guru menyiapkan bahan ajar, seluruhnya mengalami perkembangan yang signifikan bila dibandingkan dengan empat puluh tahun yang lalu. Fokus utama revisi taksonomi Bloom dimaksudkan pada daya aplikasinya terhadap penyusunan kurikulum, desain instruksional, penilaian dan gabungan ketiganya.","author":[{"dropping-particle":"","family":"Setianingsih","given":"Cris Ayu","non-dropping-particle":"","parse-names":false,"suffix":""},{"dropping-particle":"","family":"Suningsih","given":"Ari","non-dropping-particle":"","parse-names":false,"suffix":""}],"container-title":"Jurnal Majalah Kreasi STKIP MPL","id":"ITEM-1","issued":{"date-parts":[["2018"]]},"title":"Analisis Terjadinya Revisi Taksonomi Bloom","type":"article-journal"},"uris":["http://www.mendeley.com/documents/?uuid=96333212-f2c5-40e0-8cad-9572537a37ba"]}],"mendeley":{"formattedCitation":"(Setianingsih &amp; Suningsih, 2018)","plainTextFormattedCitation":"(Setianingsih &amp; Suningsih, 2018)","previouslyFormattedCitation":"(Setianingsih &amp; Suningsih, 2018)"},"properties":{"noteIndex":0},"schema":"https://github.com/citation-style-language/schema/raw/master/csl-citation.json"}</w:instrText>
      </w:r>
      <w:r w:rsidR="00F6110D">
        <w:rPr>
          <w:rFonts w:ascii="Book Antiqua" w:hAnsi="Book Antiqua"/>
          <w:sz w:val="20"/>
          <w:szCs w:val="20"/>
          <w:lang w:val="en"/>
        </w:rPr>
        <w:fldChar w:fldCharType="separate"/>
      </w:r>
      <w:r w:rsidR="00F6110D" w:rsidRPr="00F6110D">
        <w:rPr>
          <w:rFonts w:ascii="Book Antiqua" w:hAnsi="Book Antiqua"/>
          <w:noProof/>
          <w:sz w:val="20"/>
          <w:szCs w:val="20"/>
          <w:lang w:val="en"/>
        </w:rPr>
        <w:t>(Setianingsih &amp; Suningsih, 2018</w:t>
      </w:r>
      <w:r w:rsidR="00F6110D">
        <w:rPr>
          <w:rFonts w:ascii="Book Antiqua" w:hAnsi="Book Antiqua"/>
          <w:sz w:val="20"/>
          <w:szCs w:val="20"/>
          <w:lang w:val="en"/>
        </w:rPr>
        <w:fldChar w:fldCharType="end"/>
      </w:r>
      <w:r w:rsidR="00BC062A">
        <w:rPr>
          <w:rFonts w:ascii="Book Antiqua" w:hAnsi="Book Antiqua"/>
          <w:sz w:val="20"/>
          <w:szCs w:val="20"/>
          <w:lang w:val="en"/>
        </w:rPr>
        <w:t>;</w:t>
      </w:r>
      <w:r w:rsidR="00F6110D">
        <w:rPr>
          <w:rFonts w:ascii="Book Antiqua" w:hAnsi="Book Antiqua"/>
          <w:sz w:val="20"/>
          <w:szCs w:val="20"/>
          <w:lang w:val="en"/>
        </w:rPr>
        <w:t xml:space="preserve"> </w:t>
      </w:r>
      <w:r w:rsidR="00F6110D">
        <w:rPr>
          <w:rFonts w:ascii="Book Antiqua" w:hAnsi="Book Antiqua"/>
          <w:sz w:val="20"/>
          <w:szCs w:val="20"/>
          <w:lang w:val="en"/>
        </w:rPr>
        <w:fldChar w:fldCharType="begin" w:fldLock="1"/>
      </w:r>
      <w:r w:rsidR="00F6110D">
        <w:rPr>
          <w:rFonts w:ascii="Book Antiqua" w:hAnsi="Book Antiqua"/>
          <w:sz w:val="20"/>
          <w:szCs w:val="20"/>
          <w:lang w:val="en"/>
        </w:rPr>
        <w:instrText>ADDIN CSL_CITATION {"citationItems":[{"id":"ITEM-1","itemData":{"DOI":"10.26877/jipmat.v2i1.1483","ISSN":"2502-7638","abstract":"Tujuan kajian ini adalah agar dapat menyusun soal-soal matematika sesuai konsep revisi taksonomi bloom. Taksonomi Bloom merupakan suatu tingkatan dalam mengidentifikasikan keterampilan siswa dari jenjang yang dasar sampai  yang tertinggi. Tingkatan dalam revisi taksonomi bloom yang dilakukan oleh Kratwohl dan Anderson meliputi mengingat (C1), memahami (C2), mengaplikasikan (C3), menganalisis (4), mengevaluasi (5) dan mencipta (6). Tingkatan 44,5, dan 6 sering diklasifikasikan sebagai tingkat keterampilan berpikir tingkat tinggi (high order thinking skills). Guru perlu mengembangkan soal-soal sesusai revisi taksonomi bloom khususnya  level C4, C5 dan C6 agar siswa terbiasa menyelesaikan soal yang mengembangkan keterampilan berpikir tingkat tinggi tersebut.","author":[{"dropping-particle":"","family":"Effendi","given":"Ramlan","non-dropping-particle":"","parse-names":false,"suffix":""}],"container-title":"JIPMat","id":"ITEM-1","issued":{"date-parts":[["2017"]]},"title":"KONSEP REVISI TAKSONOMI BLOOM DAN IMPLEMENTASINYA  PADA PELAJARAN MATEMATIKA SMP","type":"article-journal"},"uris":["http://www.mendeley.com/documents/?uuid=667dadd0-c551-4fad-b6e4-401582ebe286"]}],"mendeley":{"formattedCitation":"(Effendi, 2017)","plainTextFormattedCitation":"(Effendi, 2017)","previouslyFormattedCitation":"(Effendi, 2017)"},"properties":{"noteIndex":0},"schema":"https://github.com/citation-style-language/schema/raw/master/csl-citation.json"}</w:instrText>
      </w:r>
      <w:r w:rsidR="00F6110D">
        <w:rPr>
          <w:rFonts w:ascii="Book Antiqua" w:hAnsi="Book Antiqua"/>
          <w:sz w:val="20"/>
          <w:szCs w:val="20"/>
          <w:lang w:val="en"/>
        </w:rPr>
        <w:fldChar w:fldCharType="separate"/>
      </w:r>
      <w:r w:rsidR="00F6110D" w:rsidRPr="00F6110D">
        <w:rPr>
          <w:rFonts w:ascii="Book Antiqua" w:hAnsi="Book Antiqua"/>
          <w:noProof/>
          <w:sz w:val="20"/>
          <w:szCs w:val="20"/>
          <w:lang w:val="en"/>
        </w:rPr>
        <w:t>Effendi, 2017</w:t>
      </w:r>
      <w:r w:rsidR="00F6110D">
        <w:rPr>
          <w:rFonts w:ascii="Book Antiqua" w:hAnsi="Book Antiqua"/>
          <w:sz w:val="20"/>
          <w:szCs w:val="20"/>
          <w:lang w:val="en"/>
        </w:rPr>
        <w:fldChar w:fldCharType="end"/>
      </w:r>
      <w:r w:rsidR="00BC062A">
        <w:rPr>
          <w:rFonts w:ascii="Book Antiqua" w:hAnsi="Book Antiqua"/>
          <w:sz w:val="20"/>
          <w:szCs w:val="20"/>
          <w:lang w:val="en"/>
        </w:rPr>
        <w:t>;</w:t>
      </w:r>
      <w:r w:rsidR="00F6110D">
        <w:rPr>
          <w:rFonts w:ascii="Book Antiqua" w:hAnsi="Book Antiqua"/>
          <w:sz w:val="20"/>
          <w:szCs w:val="20"/>
          <w:lang w:val="en"/>
        </w:rPr>
        <w:t xml:space="preserve"> </w:t>
      </w:r>
      <w:r w:rsidR="00F6110D">
        <w:rPr>
          <w:rFonts w:ascii="Book Antiqua" w:hAnsi="Book Antiqua"/>
          <w:sz w:val="20"/>
          <w:szCs w:val="20"/>
          <w:lang w:val="en"/>
        </w:rPr>
        <w:fldChar w:fldCharType="begin" w:fldLock="1"/>
      </w:r>
      <w:r w:rsidR="00232EB9">
        <w:rPr>
          <w:rFonts w:ascii="Book Antiqua" w:hAnsi="Book Antiqua"/>
          <w:sz w:val="20"/>
          <w:szCs w:val="20"/>
          <w:lang w:val="en"/>
        </w:rPr>
        <w:instrText>ADDIN CSL_CITATION {"citationItems":[{"id":"ITEM-1","itemData":{"DOI":"10.24246/j.sw.2013.v29.i1.p30-39","ISSN":"0854-5995","abstract":"&lt;p&gt;Fokus utama dalam tulisan ini adalah untuk mendeskripsikan perubahan Taksonomi Bloom diantaranya perubahan nama dalam taksonomi yang mengambil bentuk menjadi kata kerja, perubahan urutan taksonomi dimana evaluasi dalam taksonomi lama terdapat pada urutan akhir berubah menjadi urutan kelima dan sintesis dalam taksonomi lama diganti menjadi mencipta, dan perubahan sub kategori. Tulisan ini juga menguraikan tentang hal-hal penting dalam revisi taksonomi seperti pengetahuan metakognisi dan tabel taksonomi. Serta manfaat taksonomi revisi dalam belajar bermakna. Taksonomi Bloom menjadi kasifikasi pernyataan-pernyataan yang digunakan untuk memprediksi kemampuan peserta didik dalam belajar sebagai hasil dari kegiatan pembelajaran. Pengaruh taksonomi Bloom lama telah dirasakan sampai saat ini dan memberi manfaat yang sangat berharga. Revisi taksonomi Bloom meliputi perubahan nama dalam taksonomi dari kata benda menjadi kata kerja, urutan taksonomi yang melingkupi perubahan tata letak evaluasi,&lt;br /&gt;perubahan sintesa menjadi mencipta.&lt;/p&gt;","author":[{"dropping-particle":"","family":"Darmawan","given":"I Putu Ayub","non-dropping-particle":"","parse-names":false,"suffix":""},{"dropping-particle":"","family":"Sujoko","given":"Edy","non-dropping-particle":"","parse-names":false,"suffix":""}],"container-title":"Satya Widya","id":"ITEM-1","issued":{"date-parts":[["2013"]]},"title":"REVISI TAKSONOMI PEMBELAJARAN BENYAMIN S. BLOOM","type":"article-journal"},"uris":["http://www.mendeley.com/documents/?uuid=cd5fa4c4-8bcc-4038-8e4f-484e12a40a27"]}],"mendeley":{"formattedCitation":"(Darmawan &amp; Sujoko, 2013)","plainTextFormattedCitation":"(Darmawan &amp; Sujoko, 2013)","previouslyFormattedCitation":"(Darmawan &amp; Sujoko, 2013)"},"properties":{"noteIndex":0},"schema":"https://github.com/citation-style-language/schema/raw/master/csl-citation.json"}</w:instrText>
      </w:r>
      <w:r w:rsidR="00F6110D">
        <w:rPr>
          <w:rFonts w:ascii="Book Antiqua" w:hAnsi="Book Antiqua"/>
          <w:sz w:val="20"/>
          <w:szCs w:val="20"/>
          <w:lang w:val="en"/>
        </w:rPr>
        <w:fldChar w:fldCharType="separate"/>
      </w:r>
      <w:r w:rsidR="00F6110D" w:rsidRPr="00F6110D">
        <w:rPr>
          <w:rFonts w:ascii="Book Antiqua" w:hAnsi="Book Antiqua"/>
          <w:noProof/>
          <w:sz w:val="20"/>
          <w:szCs w:val="20"/>
          <w:lang w:val="en"/>
        </w:rPr>
        <w:t>Darmawan &amp; Sujoko, 2013)</w:t>
      </w:r>
      <w:r w:rsidR="00F6110D">
        <w:rPr>
          <w:rFonts w:ascii="Book Antiqua" w:hAnsi="Book Antiqua"/>
          <w:sz w:val="20"/>
          <w:szCs w:val="20"/>
          <w:lang w:val="en"/>
        </w:rPr>
        <w:fldChar w:fldCharType="end"/>
      </w:r>
      <w:r w:rsidR="000D1611" w:rsidRPr="00071D09">
        <w:rPr>
          <w:rFonts w:ascii="Book Antiqua" w:hAnsi="Book Antiqua"/>
          <w:sz w:val="20"/>
          <w:szCs w:val="20"/>
          <w:lang w:val="en"/>
        </w:rPr>
        <w:t xml:space="preserve">. </w:t>
      </w:r>
    </w:p>
    <w:p w14:paraId="7B0A78A8" w14:textId="77777777" w:rsidR="000D1611" w:rsidRDefault="000D1611" w:rsidP="000D1611">
      <w:pPr>
        <w:pStyle w:val="ListParagraph"/>
        <w:spacing w:after="200" w:line="240" w:lineRule="auto"/>
        <w:ind w:left="0"/>
        <w:jc w:val="both"/>
        <w:rPr>
          <w:rFonts w:ascii="Book Antiqua" w:hAnsi="Book Antiqua"/>
          <w:sz w:val="18"/>
          <w:szCs w:val="18"/>
          <w:lang w:val="en"/>
        </w:rPr>
      </w:pPr>
    </w:p>
    <w:p w14:paraId="5BC3B4BF" w14:textId="54E2B5B7" w:rsidR="004F1D88" w:rsidRPr="00071D09" w:rsidRDefault="004F1D88" w:rsidP="000C094C">
      <w:pPr>
        <w:pStyle w:val="ListParagraph"/>
        <w:tabs>
          <w:tab w:val="left" w:pos="567"/>
          <w:tab w:val="left" w:pos="709"/>
        </w:tabs>
        <w:spacing w:after="200" w:line="240" w:lineRule="auto"/>
        <w:ind w:left="0"/>
        <w:jc w:val="both"/>
        <w:rPr>
          <w:rFonts w:ascii="Book Antiqua" w:hAnsi="Book Antiqua"/>
          <w:b/>
          <w:sz w:val="20"/>
          <w:szCs w:val="20"/>
        </w:rPr>
      </w:pPr>
      <w:r w:rsidRPr="00071D09">
        <w:rPr>
          <w:rFonts w:ascii="Book Antiqua" w:hAnsi="Book Antiqua"/>
          <w:b/>
          <w:sz w:val="20"/>
          <w:szCs w:val="20"/>
          <w:lang w:val="en"/>
        </w:rPr>
        <w:t>Table 2</w:t>
      </w:r>
      <w:r w:rsidR="000C094C" w:rsidRPr="00071D09">
        <w:rPr>
          <w:rFonts w:ascii="Book Antiqua" w:hAnsi="Book Antiqua"/>
          <w:b/>
          <w:sz w:val="20"/>
          <w:szCs w:val="20"/>
          <w:lang w:val="id-ID"/>
        </w:rPr>
        <w:t>.</w:t>
      </w:r>
      <w:r w:rsidRPr="00071D09">
        <w:rPr>
          <w:rFonts w:ascii="Book Antiqua" w:hAnsi="Book Antiqua"/>
          <w:b/>
          <w:sz w:val="20"/>
          <w:szCs w:val="20"/>
          <w:lang w:val="en"/>
        </w:rPr>
        <w:t xml:space="preserve"> </w:t>
      </w:r>
      <w:r w:rsidRPr="009E7EDC">
        <w:rPr>
          <w:rFonts w:ascii="Book Antiqua" w:hAnsi="Book Antiqua"/>
          <w:sz w:val="20"/>
          <w:szCs w:val="20"/>
          <w:lang w:val="en"/>
        </w:rPr>
        <w:t xml:space="preserve">Comparison of </w:t>
      </w:r>
      <w:r w:rsidR="00BC062A" w:rsidRPr="009E7EDC">
        <w:rPr>
          <w:rFonts w:ascii="Book Antiqua" w:hAnsi="Book Antiqua"/>
          <w:sz w:val="20"/>
          <w:szCs w:val="20"/>
          <w:lang w:val="en"/>
        </w:rPr>
        <w:t xml:space="preserve">Concept Mastery Results </w:t>
      </w:r>
      <w:r w:rsidRPr="009E7EDC">
        <w:rPr>
          <w:rFonts w:ascii="Book Antiqua" w:hAnsi="Book Antiqua"/>
          <w:sz w:val="20"/>
          <w:szCs w:val="20"/>
          <w:lang w:val="en"/>
        </w:rPr>
        <w:t xml:space="preserve">based on </w:t>
      </w:r>
      <w:r w:rsidR="00BC062A" w:rsidRPr="009E7EDC">
        <w:rPr>
          <w:rFonts w:ascii="Book Antiqua" w:hAnsi="Book Antiqua"/>
          <w:sz w:val="20"/>
          <w:szCs w:val="20"/>
          <w:lang w:val="en"/>
        </w:rPr>
        <w:t xml:space="preserve">Cognitive Level </w:t>
      </w:r>
      <w:r w:rsidRPr="009E7EDC">
        <w:rPr>
          <w:rFonts w:ascii="Book Antiqua" w:hAnsi="Book Antiqua"/>
          <w:sz w:val="20"/>
          <w:szCs w:val="20"/>
          <w:lang w:val="en"/>
        </w:rPr>
        <w:t xml:space="preserve">of </w:t>
      </w:r>
      <w:r w:rsidR="00BC062A" w:rsidRPr="009E7EDC">
        <w:rPr>
          <w:rFonts w:ascii="Book Antiqua" w:hAnsi="Book Antiqua"/>
          <w:sz w:val="20"/>
          <w:szCs w:val="20"/>
          <w:lang w:val="en"/>
        </w:rPr>
        <w:t xml:space="preserve">Experimental Class </w:t>
      </w:r>
      <w:r w:rsidRPr="009E7EDC">
        <w:rPr>
          <w:rFonts w:ascii="Book Antiqua" w:hAnsi="Book Antiqua"/>
          <w:sz w:val="20"/>
          <w:szCs w:val="20"/>
          <w:lang w:val="en"/>
        </w:rPr>
        <w:t xml:space="preserve">and </w:t>
      </w:r>
      <w:r w:rsidR="00BC062A" w:rsidRPr="009E7EDC">
        <w:rPr>
          <w:rFonts w:ascii="Book Antiqua" w:hAnsi="Book Antiqua"/>
          <w:sz w:val="20"/>
          <w:szCs w:val="20"/>
          <w:lang w:val="en"/>
        </w:rPr>
        <w:t>Control Class</w:t>
      </w:r>
    </w:p>
    <w:tbl>
      <w:tblPr>
        <w:tblW w:w="5000" w:type="pct"/>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1701"/>
        <w:gridCol w:w="993"/>
        <w:gridCol w:w="992"/>
        <w:gridCol w:w="684"/>
        <w:gridCol w:w="577"/>
      </w:tblGrid>
      <w:tr w:rsidR="004F1D88" w:rsidRPr="00071D09" w14:paraId="0C88A929" w14:textId="77777777" w:rsidTr="006B5F86">
        <w:trPr>
          <w:trHeight w:val="94"/>
        </w:trPr>
        <w:tc>
          <w:tcPr>
            <w:tcW w:w="1719" w:type="pct"/>
            <w:vMerge w:val="restart"/>
            <w:tcBorders>
              <w:top w:val="single" w:sz="4" w:space="0" w:color="auto"/>
              <w:bottom w:val="nil"/>
            </w:tcBorders>
            <w:shd w:val="clear" w:color="auto" w:fill="auto"/>
            <w:vAlign w:val="center"/>
          </w:tcPr>
          <w:p w14:paraId="7DF9FCFE" w14:textId="77777777" w:rsidR="004F1D88" w:rsidRPr="00071D09" w:rsidRDefault="004F1D88" w:rsidP="009E7EDC">
            <w:pPr>
              <w:pStyle w:val="ListParagraph"/>
              <w:tabs>
                <w:tab w:val="left" w:pos="0"/>
                <w:tab w:val="left" w:pos="709"/>
              </w:tabs>
              <w:spacing w:after="0" w:line="240" w:lineRule="auto"/>
              <w:ind w:left="0"/>
              <w:rPr>
                <w:rFonts w:ascii="Book Antiqua" w:hAnsi="Book Antiqua"/>
                <w:sz w:val="18"/>
                <w:szCs w:val="18"/>
              </w:rPr>
            </w:pPr>
            <w:r w:rsidRPr="00071D09">
              <w:rPr>
                <w:rFonts w:ascii="Book Antiqua" w:hAnsi="Book Antiqua"/>
                <w:sz w:val="18"/>
                <w:szCs w:val="18"/>
              </w:rPr>
              <w:t>Cognitive level</w:t>
            </w:r>
          </w:p>
        </w:tc>
        <w:tc>
          <w:tcPr>
            <w:tcW w:w="1004" w:type="pct"/>
            <w:vMerge w:val="restart"/>
            <w:tcBorders>
              <w:top w:val="single" w:sz="4" w:space="0" w:color="auto"/>
              <w:bottom w:val="nil"/>
            </w:tcBorders>
            <w:shd w:val="clear" w:color="auto" w:fill="auto"/>
            <w:vAlign w:val="center"/>
          </w:tcPr>
          <w:p w14:paraId="7A6B94E8" w14:textId="77777777" w:rsidR="004F1D88" w:rsidRPr="00071D09" w:rsidRDefault="004F1D88" w:rsidP="006B5F86">
            <w:pPr>
              <w:pStyle w:val="ListParagraph"/>
              <w:tabs>
                <w:tab w:val="left" w:pos="0"/>
                <w:tab w:val="left" w:pos="709"/>
              </w:tabs>
              <w:spacing w:after="0" w:line="240" w:lineRule="auto"/>
              <w:ind w:left="0"/>
              <w:jc w:val="right"/>
              <w:rPr>
                <w:rFonts w:ascii="Book Antiqua" w:hAnsi="Book Antiqua"/>
                <w:sz w:val="18"/>
                <w:szCs w:val="18"/>
              </w:rPr>
            </w:pPr>
            <w:r w:rsidRPr="00071D09">
              <w:rPr>
                <w:rFonts w:ascii="Book Antiqua" w:hAnsi="Book Antiqua"/>
                <w:sz w:val="18"/>
                <w:szCs w:val="18"/>
              </w:rPr>
              <w:t>Question Number</w:t>
            </w:r>
          </w:p>
        </w:tc>
        <w:tc>
          <w:tcPr>
            <w:tcW w:w="1694" w:type="pct"/>
            <w:gridSpan w:val="2"/>
            <w:tcBorders>
              <w:top w:val="single" w:sz="4" w:space="0" w:color="auto"/>
              <w:bottom w:val="nil"/>
            </w:tcBorders>
            <w:shd w:val="clear" w:color="auto" w:fill="auto"/>
          </w:tcPr>
          <w:p w14:paraId="0C3C7335" w14:textId="77777777" w:rsidR="004F1D88" w:rsidRPr="00071D09" w:rsidRDefault="004F1D88" w:rsidP="006B5F86">
            <w:pPr>
              <w:pStyle w:val="ListParagraph"/>
              <w:spacing w:after="0" w:line="240" w:lineRule="auto"/>
              <w:ind w:left="0"/>
              <w:jc w:val="right"/>
              <w:rPr>
                <w:rFonts w:ascii="Book Antiqua" w:hAnsi="Book Antiqua"/>
                <w:sz w:val="18"/>
                <w:szCs w:val="18"/>
              </w:rPr>
            </w:pPr>
            <w:r w:rsidRPr="00071D09">
              <w:rPr>
                <w:rFonts w:ascii="Book Antiqua" w:hAnsi="Book Antiqua"/>
                <w:sz w:val="18"/>
                <w:szCs w:val="18"/>
              </w:rPr>
              <w:t>Percentage of conceptual</w:t>
            </w:r>
          </w:p>
        </w:tc>
        <w:tc>
          <w:tcPr>
            <w:tcW w:w="583" w:type="pct"/>
            <w:vMerge w:val="restart"/>
            <w:tcBorders>
              <w:top w:val="single" w:sz="4" w:space="0" w:color="auto"/>
              <w:bottom w:val="single" w:sz="4" w:space="0" w:color="auto"/>
            </w:tcBorders>
            <w:shd w:val="clear" w:color="auto" w:fill="auto"/>
          </w:tcPr>
          <w:p w14:paraId="061C7387" w14:textId="77777777" w:rsidR="004F1D88" w:rsidRPr="00071D09" w:rsidRDefault="004F1D88" w:rsidP="006B5F86">
            <w:pPr>
              <w:pStyle w:val="ListParagraph"/>
              <w:tabs>
                <w:tab w:val="left" w:pos="0"/>
                <w:tab w:val="left" w:pos="709"/>
              </w:tabs>
              <w:spacing w:after="0" w:line="240" w:lineRule="auto"/>
              <w:ind w:left="0"/>
              <w:jc w:val="right"/>
              <w:rPr>
                <w:rFonts w:ascii="Book Antiqua" w:hAnsi="Book Antiqua"/>
                <w:sz w:val="18"/>
                <w:szCs w:val="18"/>
              </w:rPr>
            </w:pPr>
            <w:r w:rsidRPr="00071D09">
              <w:rPr>
                <w:rFonts w:ascii="Book Antiqua" w:hAnsi="Book Antiqua"/>
                <w:sz w:val="18"/>
                <w:szCs w:val="18"/>
              </w:rPr>
              <w:t>Ratio</w:t>
            </w:r>
          </w:p>
        </w:tc>
      </w:tr>
      <w:tr w:rsidR="004F1D88" w:rsidRPr="00071D09" w14:paraId="6E61F8C0" w14:textId="77777777" w:rsidTr="006B5F86">
        <w:trPr>
          <w:trHeight w:val="150"/>
        </w:trPr>
        <w:tc>
          <w:tcPr>
            <w:tcW w:w="1719" w:type="pct"/>
            <w:vMerge/>
            <w:tcBorders>
              <w:top w:val="nil"/>
              <w:bottom w:val="single" w:sz="4" w:space="0" w:color="auto"/>
            </w:tcBorders>
            <w:shd w:val="clear" w:color="auto" w:fill="auto"/>
          </w:tcPr>
          <w:p w14:paraId="71CE3653" w14:textId="77777777" w:rsidR="004F1D88" w:rsidRPr="00071D09" w:rsidRDefault="004F1D88" w:rsidP="009E7EDC">
            <w:pPr>
              <w:pStyle w:val="ListParagraph"/>
              <w:tabs>
                <w:tab w:val="left" w:pos="0"/>
                <w:tab w:val="left" w:pos="709"/>
              </w:tabs>
              <w:spacing w:after="0" w:line="240" w:lineRule="auto"/>
              <w:ind w:left="0"/>
              <w:rPr>
                <w:rFonts w:ascii="Book Antiqua" w:hAnsi="Book Antiqua"/>
                <w:sz w:val="18"/>
                <w:szCs w:val="18"/>
              </w:rPr>
            </w:pPr>
          </w:p>
        </w:tc>
        <w:tc>
          <w:tcPr>
            <w:tcW w:w="1004" w:type="pct"/>
            <w:vMerge/>
            <w:tcBorders>
              <w:top w:val="nil"/>
              <w:bottom w:val="single" w:sz="4" w:space="0" w:color="auto"/>
            </w:tcBorders>
            <w:shd w:val="clear" w:color="auto" w:fill="auto"/>
          </w:tcPr>
          <w:p w14:paraId="0F070358" w14:textId="77777777" w:rsidR="004F1D88" w:rsidRPr="00071D09" w:rsidRDefault="004F1D88" w:rsidP="009E7EDC">
            <w:pPr>
              <w:pStyle w:val="ListParagraph"/>
              <w:tabs>
                <w:tab w:val="left" w:pos="0"/>
                <w:tab w:val="left" w:pos="709"/>
              </w:tabs>
              <w:spacing w:after="0" w:line="240" w:lineRule="auto"/>
              <w:ind w:left="0"/>
              <w:jc w:val="both"/>
              <w:rPr>
                <w:rFonts w:ascii="Book Antiqua" w:hAnsi="Book Antiqua"/>
                <w:sz w:val="18"/>
                <w:szCs w:val="18"/>
              </w:rPr>
            </w:pPr>
          </w:p>
        </w:tc>
        <w:tc>
          <w:tcPr>
            <w:tcW w:w="1003" w:type="pct"/>
            <w:tcBorders>
              <w:top w:val="nil"/>
              <w:bottom w:val="single" w:sz="4" w:space="0" w:color="auto"/>
            </w:tcBorders>
            <w:shd w:val="clear" w:color="auto" w:fill="auto"/>
          </w:tcPr>
          <w:p w14:paraId="1B17FDBE" w14:textId="77777777" w:rsidR="004F1D88" w:rsidRPr="00071D09" w:rsidRDefault="004F1D88" w:rsidP="006B5F86">
            <w:pPr>
              <w:pStyle w:val="ListParagraph"/>
              <w:tabs>
                <w:tab w:val="left" w:pos="0"/>
                <w:tab w:val="left" w:pos="709"/>
              </w:tabs>
              <w:spacing w:after="0" w:line="240" w:lineRule="auto"/>
              <w:ind w:left="0"/>
              <w:jc w:val="right"/>
              <w:rPr>
                <w:rFonts w:ascii="Book Antiqua" w:hAnsi="Book Antiqua"/>
                <w:sz w:val="18"/>
                <w:szCs w:val="18"/>
              </w:rPr>
            </w:pPr>
            <w:r w:rsidRPr="00071D09">
              <w:rPr>
                <w:rFonts w:ascii="Book Antiqua" w:hAnsi="Book Antiqua"/>
                <w:sz w:val="18"/>
                <w:szCs w:val="18"/>
              </w:rPr>
              <w:t>Experiment Class</w:t>
            </w:r>
          </w:p>
        </w:tc>
        <w:tc>
          <w:tcPr>
            <w:tcW w:w="691" w:type="pct"/>
            <w:tcBorders>
              <w:top w:val="nil"/>
              <w:bottom w:val="single" w:sz="4" w:space="0" w:color="auto"/>
            </w:tcBorders>
            <w:shd w:val="clear" w:color="auto" w:fill="auto"/>
          </w:tcPr>
          <w:p w14:paraId="026E3366" w14:textId="77777777" w:rsidR="004F1D88" w:rsidRPr="00071D09" w:rsidRDefault="004F1D88" w:rsidP="006B5F86">
            <w:pPr>
              <w:pStyle w:val="ListParagraph"/>
              <w:tabs>
                <w:tab w:val="left" w:pos="0"/>
                <w:tab w:val="left" w:pos="709"/>
              </w:tabs>
              <w:spacing w:after="0" w:line="240" w:lineRule="auto"/>
              <w:ind w:left="0"/>
              <w:jc w:val="right"/>
              <w:rPr>
                <w:rFonts w:ascii="Book Antiqua" w:hAnsi="Book Antiqua"/>
                <w:sz w:val="18"/>
                <w:szCs w:val="18"/>
              </w:rPr>
            </w:pPr>
            <w:r w:rsidRPr="00071D09">
              <w:rPr>
                <w:rFonts w:ascii="Book Antiqua" w:hAnsi="Book Antiqua"/>
                <w:sz w:val="18"/>
                <w:szCs w:val="18"/>
              </w:rPr>
              <w:t>Control Class</w:t>
            </w:r>
          </w:p>
        </w:tc>
        <w:tc>
          <w:tcPr>
            <w:tcW w:w="583" w:type="pct"/>
            <w:vMerge/>
            <w:tcBorders>
              <w:top w:val="single" w:sz="4" w:space="0" w:color="auto"/>
              <w:bottom w:val="single" w:sz="4" w:space="0" w:color="auto"/>
            </w:tcBorders>
            <w:shd w:val="clear" w:color="auto" w:fill="auto"/>
          </w:tcPr>
          <w:p w14:paraId="58B68D92" w14:textId="77777777" w:rsidR="004F1D88" w:rsidRPr="00071D09" w:rsidRDefault="004F1D88" w:rsidP="009E7EDC">
            <w:pPr>
              <w:pStyle w:val="ListParagraph"/>
              <w:tabs>
                <w:tab w:val="left" w:pos="0"/>
                <w:tab w:val="left" w:pos="709"/>
              </w:tabs>
              <w:spacing w:after="0" w:line="240" w:lineRule="auto"/>
              <w:ind w:left="0"/>
              <w:jc w:val="both"/>
              <w:rPr>
                <w:rFonts w:ascii="Book Antiqua" w:hAnsi="Book Antiqua"/>
                <w:sz w:val="18"/>
                <w:szCs w:val="18"/>
              </w:rPr>
            </w:pPr>
          </w:p>
        </w:tc>
      </w:tr>
      <w:tr w:rsidR="004F1D88" w:rsidRPr="00071D09" w14:paraId="29985E46" w14:textId="77777777" w:rsidTr="006B5F86">
        <w:trPr>
          <w:trHeight w:val="70"/>
        </w:trPr>
        <w:tc>
          <w:tcPr>
            <w:tcW w:w="1719" w:type="pct"/>
            <w:tcBorders>
              <w:top w:val="single" w:sz="4" w:space="0" w:color="auto"/>
              <w:bottom w:val="nil"/>
            </w:tcBorders>
            <w:shd w:val="clear" w:color="auto" w:fill="auto"/>
          </w:tcPr>
          <w:p w14:paraId="3F90BF02" w14:textId="77777777" w:rsidR="004F1D88" w:rsidRPr="00071D09" w:rsidRDefault="004F1D88" w:rsidP="009E7EDC">
            <w:pPr>
              <w:pStyle w:val="ListParagraph"/>
              <w:spacing w:after="0" w:line="240" w:lineRule="auto"/>
              <w:ind w:left="0"/>
              <w:rPr>
                <w:rFonts w:ascii="Book Antiqua" w:hAnsi="Book Antiqua"/>
                <w:sz w:val="18"/>
                <w:szCs w:val="18"/>
              </w:rPr>
            </w:pPr>
            <w:r w:rsidRPr="00071D09">
              <w:rPr>
                <w:rFonts w:ascii="Book Antiqua" w:hAnsi="Book Antiqua"/>
                <w:sz w:val="18"/>
                <w:szCs w:val="18"/>
              </w:rPr>
              <w:t>Remembering (C1)</w:t>
            </w:r>
          </w:p>
        </w:tc>
        <w:tc>
          <w:tcPr>
            <w:tcW w:w="1004" w:type="pct"/>
            <w:tcBorders>
              <w:top w:val="single" w:sz="4" w:space="0" w:color="auto"/>
              <w:bottom w:val="nil"/>
            </w:tcBorders>
            <w:shd w:val="clear" w:color="auto" w:fill="auto"/>
          </w:tcPr>
          <w:p w14:paraId="2EFC80E0" w14:textId="77777777" w:rsidR="004F1D88" w:rsidRPr="00071D09" w:rsidRDefault="004F1D88" w:rsidP="009E7EDC">
            <w:pPr>
              <w:pStyle w:val="ListParagraph"/>
              <w:tabs>
                <w:tab w:val="left" w:pos="0"/>
                <w:tab w:val="left" w:pos="709"/>
              </w:tabs>
              <w:spacing w:after="0" w:line="240" w:lineRule="auto"/>
              <w:ind w:left="0"/>
              <w:jc w:val="right"/>
              <w:rPr>
                <w:rFonts w:ascii="Book Antiqua" w:hAnsi="Book Antiqua"/>
                <w:sz w:val="18"/>
                <w:szCs w:val="18"/>
              </w:rPr>
            </w:pPr>
            <w:r w:rsidRPr="00071D09">
              <w:rPr>
                <w:rFonts w:ascii="Book Antiqua" w:hAnsi="Book Antiqua"/>
                <w:sz w:val="18"/>
                <w:szCs w:val="18"/>
              </w:rPr>
              <w:t>1,2,17</w:t>
            </w:r>
          </w:p>
        </w:tc>
        <w:tc>
          <w:tcPr>
            <w:tcW w:w="1003" w:type="pct"/>
            <w:tcBorders>
              <w:top w:val="single" w:sz="4" w:space="0" w:color="auto"/>
            </w:tcBorders>
            <w:shd w:val="clear" w:color="auto" w:fill="auto"/>
            <w:vAlign w:val="center"/>
          </w:tcPr>
          <w:p w14:paraId="27E8E05A" w14:textId="77777777" w:rsidR="004F1D88" w:rsidRPr="00071D09" w:rsidRDefault="004F1D88" w:rsidP="009E7EDC">
            <w:pPr>
              <w:pStyle w:val="ListParagraph"/>
              <w:tabs>
                <w:tab w:val="left" w:pos="0"/>
                <w:tab w:val="left" w:pos="709"/>
              </w:tabs>
              <w:spacing w:after="0" w:line="240" w:lineRule="auto"/>
              <w:ind w:left="0"/>
              <w:jc w:val="right"/>
              <w:rPr>
                <w:rFonts w:ascii="Book Antiqua" w:hAnsi="Book Antiqua"/>
                <w:sz w:val="18"/>
                <w:szCs w:val="18"/>
              </w:rPr>
            </w:pPr>
            <w:r w:rsidRPr="00071D09">
              <w:rPr>
                <w:rFonts w:ascii="Book Antiqua" w:hAnsi="Book Antiqua"/>
                <w:sz w:val="18"/>
                <w:szCs w:val="18"/>
              </w:rPr>
              <w:t>71</w:t>
            </w:r>
            <w:r w:rsidR="00071D09">
              <w:rPr>
                <w:rFonts w:ascii="Book Antiqua" w:hAnsi="Book Antiqua"/>
                <w:sz w:val="18"/>
                <w:szCs w:val="18"/>
              </w:rPr>
              <w:t>.</w:t>
            </w:r>
            <w:r w:rsidRPr="00071D09">
              <w:rPr>
                <w:rFonts w:ascii="Book Antiqua" w:hAnsi="Book Antiqua"/>
                <w:sz w:val="18"/>
                <w:szCs w:val="18"/>
              </w:rPr>
              <w:t>5</w:t>
            </w:r>
          </w:p>
        </w:tc>
        <w:tc>
          <w:tcPr>
            <w:tcW w:w="691" w:type="pct"/>
            <w:tcBorders>
              <w:top w:val="single" w:sz="4" w:space="0" w:color="auto"/>
            </w:tcBorders>
            <w:shd w:val="clear" w:color="auto" w:fill="auto"/>
            <w:vAlign w:val="center"/>
          </w:tcPr>
          <w:p w14:paraId="2BF3A168" w14:textId="77777777" w:rsidR="004F1D88" w:rsidRPr="00071D09" w:rsidRDefault="004F1D88" w:rsidP="009E7EDC">
            <w:pPr>
              <w:pStyle w:val="ListParagraph"/>
              <w:tabs>
                <w:tab w:val="left" w:pos="0"/>
                <w:tab w:val="left" w:pos="709"/>
              </w:tabs>
              <w:spacing w:after="0" w:line="240" w:lineRule="auto"/>
              <w:ind w:left="0"/>
              <w:jc w:val="right"/>
              <w:rPr>
                <w:rFonts w:ascii="Book Antiqua" w:hAnsi="Book Antiqua"/>
                <w:sz w:val="18"/>
                <w:szCs w:val="18"/>
              </w:rPr>
            </w:pPr>
            <w:r w:rsidRPr="00071D09">
              <w:rPr>
                <w:rFonts w:ascii="Book Antiqua" w:hAnsi="Book Antiqua"/>
                <w:sz w:val="18"/>
                <w:szCs w:val="18"/>
              </w:rPr>
              <w:t>6</w:t>
            </w:r>
            <w:r w:rsidR="00071D09">
              <w:rPr>
                <w:rFonts w:ascii="Book Antiqua" w:hAnsi="Book Antiqua"/>
                <w:sz w:val="18"/>
                <w:szCs w:val="18"/>
              </w:rPr>
              <w:t>8.</w:t>
            </w:r>
            <w:r w:rsidRPr="00071D09">
              <w:rPr>
                <w:rFonts w:ascii="Book Antiqua" w:hAnsi="Book Antiqua"/>
                <w:sz w:val="18"/>
                <w:szCs w:val="18"/>
              </w:rPr>
              <w:t>6</w:t>
            </w:r>
          </w:p>
        </w:tc>
        <w:tc>
          <w:tcPr>
            <w:tcW w:w="583" w:type="pct"/>
            <w:tcBorders>
              <w:top w:val="single" w:sz="4" w:space="0" w:color="auto"/>
            </w:tcBorders>
            <w:shd w:val="clear" w:color="auto" w:fill="auto"/>
            <w:vAlign w:val="center"/>
          </w:tcPr>
          <w:p w14:paraId="3C83DBE9" w14:textId="77777777" w:rsidR="004F1D88" w:rsidRPr="00071D09" w:rsidRDefault="00071D09" w:rsidP="009E7EDC">
            <w:pPr>
              <w:pStyle w:val="ListParagraph"/>
              <w:tabs>
                <w:tab w:val="left" w:pos="0"/>
                <w:tab w:val="left" w:pos="709"/>
              </w:tabs>
              <w:spacing w:after="0" w:line="240" w:lineRule="auto"/>
              <w:ind w:left="0"/>
              <w:jc w:val="right"/>
              <w:rPr>
                <w:rFonts w:ascii="Book Antiqua" w:hAnsi="Book Antiqua"/>
                <w:sz w:val="18"/>
                <w:szCs w:val="18"/>
              </w:rPr>
            </w:pPr>
            <w:r>
              <w:rPr>
                <w:rFonts w:ascii="Book Antiqua" w:hAnsi="Book Antiqua"/>
                <w:sz w:val="18"/>
                <w:szCs w:val="18"/>
              </w:rPr>
              <w:t>2.</w:t>
            </w:r>
            <w:r w:rsidR="004F1D88" w:rsidRPr="00071D09">
              <w:rPr>
                <w:rFonts w:ascii="Book Antiqua" w:hAnsi="Book Antiqua"/>
                <w:sz w:val="18"/>
                <w:szCs w:val="18"/>
              </w:rPr>
              <w:t>9</w:t>
            </w:r>
          </w:p>
        </w:tc>
      </w:tr>
      <w:tr w:rsidR="004F1D88" w:rsidRPr="00071D09" w14:paraId="6AA00598" w14:textId="77777777" w:rsidTr="006B5F86">
        <w:trPr>
          <w:trHeight w:val="80"/>
        </w:trPr>
        <w:tc>
          <w:tcPr>
            <w:tcW w:w="1719" w:type="pct"/>
            <w:tcBorders>
              <w:top w:val="nil"/>
            </w:tcBorders>
            <w:shd w:val="clear" w:color="auto" w:fill="auto"/>
          </w:tcPr>
          <w:p w14:paraId="55657B18" w14:textId="77777777" w:rsidR="004F1D88" w:rsidRPr="00071D09" w:rsidRDefault="004F1D88" w:rsidP="006B5F86">
            <w:pPr>
              <w:pStyle w:val="ListParagraph"/>
              <w:spacing w:after="0" w:line="240" w:lineRule="auto"/>
              <w:ind w:left="0" w:right="-141"/>
              <w:rPr>
                <w:rFonts w:ascii="Book Antiqua" w:hAnsi="Book Antiqua"/>
                <w:sz w:val="18"/>
                <w:szCs w:val="18"/>
              </w:rPr>
            </w:pPr>
            <w:r w:rsidRPr="00071D09">
              <w:rPr>
                <w:rFonts w:ascii="Book Antiqua" w:hAnsi="Book Antiqua"/>
                <w:sz w:val="18"/>
                <w:szCs w:val="18"/>
              </w:rPr>
              <w:t>Understanding (C2)</w:t>
            </w:r>
          </w:p>
        </w:tc>
        <w:tc>
          <w:tcPr>
            <w:tcW w:w="1004" w:type="pct"/>
            <w:tcBorders>
              <w:top w:val="nil"/>
            </w:tcBorders>
            <w:shd w:val="clear" w:color="auto" w:fill="auto"/>
          </w:tcPr>
          <w:p w14:paraId="3130357D" w14:textId="77777777" w:rsidR="004F1D88" w:rsidRPr="00071D09" w:rsidRDefault="004F1D88" w:rsidP="009E7EDC">
            <w:pPr>
              <w:pStyle w:val="ListParagraph"/>
              <w:tabs>
                <w:tab w:val="left" w:pos="0"/>
                <w:tab w:val="left" w:pos="709"/>
              </w:tabs>
              <w:spacing w:after="0" w:line="240" w:lineRule="auto"/>
              <w:ind w:left="0"/>
              <w:jc w:val="right"/>
              <w:rPr>
                <w:rFonts w:ascii="Book Antiqua" w:hAnsi="Book Antiqua"/>
                <w:sz w:val="18"/>
                <w:szCs w:val="18"/>
              </w:rPr>
            </w:pPr>
            <w:r w:rsidRPr="00071D09">
              <w:rPr>
                <w:rFonts w:ascii="Book Antiqua" w:hAnsi="Book Antiqua"/>
                <w:sz w:val="18"/>
                <w:szCs w:val="18"/>
              </w:rPr>
              <w:t>3,4,15,16,20</w:t>
            </w:r>
          </w:p>
        </w:tc>
        <w:tc>
          <w:tcPr>
            <w:tcW w:w="1003" w:type="pct"/>
            <w:shd w:val="clear" w:color="auto" w:fill="auto"/>
            <w:vAlign w:val="center"/>
          </w:tcPr>
          <w:p w14:paraId="2180DA39" w14:textId="77777777" w:rsidR="004F1D88" w:rsidRPr="00071D09" w:rsidRDefault="00071D09" w:rsidP="009E7EDC">
            <w:pPr>
              <w:pStyle w:val="ListParagraph"/>
              <w:tabs>
                <w:tab w:val="left" w:pos="0"/>
                <w:tab w:val="left" w:pos="709"/>
              </w:tabs>
              <w:spacing w:after="0" w:line="240" w:lineRule="auto"/>
              <w:ind w:left="0"/>
              <w:jc w:val="right"/>
              <w:rPr>
                <w:rFonts w:ascii="Book Antiqua" w:hAnsi="Book Antiqua"/>
                <w:sz w:val="18"/>
                <w:szCs w:val="18"/>
              </w:rPr>
            </w:pPr>
            <w:r>
              <w:rPr>
                <w:rFonts w:ascii="Book Antiqua" w:hAnsi="Book Antiqua"/>
                <w:sz w:val="18"/>
                <w:szCs w:val="18"/>
              </w:rPr>
              <w:t>73.</w:t>
            </w:r>
            <w:r w:rsidR="004F1D88" w:rsidRPr="00071D09">
              <w:rPr>
                <w:rFonts w:ascii="Book Antiqua" w:hAnsi="Book Antiqua"/>
                <w:sz w:val="18"/>
                <w:szCs w:val="18"/>
              </w:rPr>
              <w:t>5</w:t>
            </w:r>
          </w:p>
        </w:tc>
        <w:tc>
          <w:tcPr>
            <w:tcW w:w="691" w:type="pct"/>
            <w:shd w:val="clear" w:color="auto" w:fill="auto"/>
            <w:vAlign w:val="center"/>
          </w:tcPr>
          <w:p w14:paraId="67408011" w14:textId="77777777" w:rsidR="004F1D88" w:rsidRPr="00071D09" w:rsidRDefault="00071D09" w:rsidP="009E7EDC">
            <w:pPr>
              <w:pStyle w:val="ListParagraph"/>
              <w:tabs>
                <w:tab w:val="left" w:pos="0"/>
                <w:tab w:val="left" w:pos="709"/>
              </w:tabs>
              <w:spacing w:after="0" w:line="240" w:lineRule="auto"/>
              <w:ind w:left="0"/>
              <w:jc w:val="right"/>
              <w:rPr>
                <w:rFonts w:ascii="Book Antiqua" w:hAnsi="Book Antiqua"/>
                <w:sz w:val="18"/>
                <w:szCs w:val="18"/>
              </w:rPr>
            </w:pPr>
            <w:r>
              <w:rPr>
                <w:rFonts w:ascii="Book Antiqua" w:hAnsi="Book Antiqua"/>
                <w:sz w:val="18"/>
                <w:szCs w:val="18"/>
              </w:rPr>
              <w:t>68.</w:t>
            </w:r>
            <w:r w:rsidR="004F1D88" w:rsidRPr="00071D09">
              <w:rPr>
                <w:rFonts w:ascii="Book Antiqua" w:hAnsi="Book Antiqua"/>
                <w:sz w:val="18"/>
                <w:szCs w:val="18"/>
              </w:rPr>
              <w:t>8</w:t>
            </w:r>
          </w:p>
        </w:tc>
        <w:tc>
          <w:tcPr>
            <w:tcW w:w="583" w:type="pct"/>
            <w:shd w:val="clear" w:color="auto" w:fill="auto"/>
            <w:vAlign w:val="center"/>
          </w:tcPr>
          <w:p w14:paraId="307DF155" w14:textId="77777777" w:rsidR="004F1D88" w:rsidRPr="00071D09" w:rsidRDefault="00071D09" w:rsidP="009E7EDC">
            <w:pPr>
              <w:pStyle w:val="ListParagraph"/>
              <w:tabs>
                <w:tab w:val="left" w:pos="0"/>
                <w:tab w:val="left" w:pos="709"/>
              </w:tabs>
              <w:spacing w:after="0" w:line="240" w:lineRule="auto"/>
              <w:ind w:left="0"/>
              <w:jc w:val="right"/>
              <w:rPr>
                <w:rFonts w:ascii="Book Antiqua" w:hAnsi="Book Antiqua"/>
                <w:sz w:val="18"/>
                <w:szCs w:val="18"/>
              </w:rPr>
            </w:pPr>
            <w:r>
              <w:rPr>
                <w:rFonts w:ascii="Book Antiqua" w:hAnsi="Book Antiqua"/>
                <w:sz w:val="18"/>
                <w:szCs w:val="18"/>
              </w:rPr>
              <w:t>4.</w:t>
            </w:r>
            <w:r w:rsidR="004F1D88" w:rsidRPr="00071D09">
              <w:rPr>
                <w:rFonts w:ascii="Book Antiqua" w:hAnsi="Book Antiqua"/>
                <w:sz w:val="18"/>
                <w:szCs w:val="18"/>
              </w:rPr>
              <w:t>7</w:t>
            </w:r>
          </w:p>
        </w:tc>
      </w:tr>
      <w:tr w:rsidR="004F1D88" w:rsidRPr="00071D09" w14:paraId="1A7E4720" w14:textId="77777777" w:rsidTr="006B5F86">
        <w:trPr>
          <w:trHeight w:val="80"/>
        </w:trPr>
        <w:tc>
          <w:tcPr>
            <w:tcW w:w="1719" w:type="pct"/>
            <w:shd w:val="clear" w:color="auto" w:fill="auto"/>
          </w:tcPr>
          <w:p w14:paraId="18038F82" w14:textId="77777777" w:rsidR="004F1D88" w:rsidRPr="00071D09" w:rsidRDefault="004F1D88" w:rsidP="009E7EDC">
            <w:pPr>
              <w:pStyle w:val="ListParagraph"/>
              <w:spacing w:after="0" w:line="240" w:lineRule="auto"/>
              <w:ind w:left="0"/>
              <w:rPr>
                <w:rFonts w:ascii="Book Antiqua" w:hAnsi="Book Antiqua"/>
                <w:sz w:val="18"/>
                <w:szCs w:val="18"/>
              </w:rPr>
            </w:pPr>
            <w:proofErr w:type="spellStart"/>
            <w:r w:rsidRPr="00071D09">
              <w:rPr>
                <w:rFonts w:ascii="Book Antiqua" w:hAnsi="Book Antiqua"/>
                <w:sz w:val="18"/>
                <w:szCs w:val="18"/>
              </w:rPr>
              <w:t>Aplicating</w:t>
            </w:r>
            <w:proofErr w:type="spellEnd"/>
            <w:r w:rsidRPr="00071D09">
              <w:rPr>
                <w:rFonts w:ascii="Book Antiqua" w:hAnsi="Book Antiqua"/>
                <w:sz w:val="18"/>
                <w:szCs w:val="18"/>
              </w:rPr>
              <w:t xml:space="preserve"> (C3)</w:t>
            </w:r>
          </w:p>
        </w:tc>
        <w:tc>
          <w:tcPr>
            <w:tcW w:w="1004" w:type="pct"/>
            <w:shd w:val="clear" w:color="auto" w:fill="auto"/>
          </w:tcPr>
          <w:p w14:paraId="5BA5284B" w14:textId="77777777" w:rsidR="004F1D88" w:rsidRPr="00071D09" w:rsidRDefault="004F1D88" w:rsidP="009E7EDC">
            <w:pPr>
              <w:pStyle w:val="ListParagraph"/>
              <w:tabs>
                <w:tab w:val="left" w:pos="0"/>
                <w:tab w:val="left" w:pos="709"/>
              </w:tabs>
              <w:spacing w:after="0" w:line="240" w:lineRule="auto"/>
              <w:ind w:left="0"/>
              <w:jc w:val="right"/>
              <w:rPr>
                <w:rFonts w:ascii="Book Antiqua" w:hAnsi="Book Antiqua"/>
                <w:sz w:val="18"/>
                <w:szCs w:val="18"/>
              </w:rPr>
            </w:pPr>
            <w:r w:rsidRPr="00071D09">
              <w:rPr>
                <w:rFonts w:ascii="Book Antiqua" w:hAnsi="Book Antiqua"/>
                <w:sz w:val="18"/>
                <w:szCs w:val="18"/>
              </w:rPr>
              <w:t>5,6,12,19</w:t>
            </w:r>
          </w:p>
        </w:tc>
        <w:tc>
          <w:tcPr>
            <w:tcW w:w="1003" w:type="pct"/>
            <w:shd w:val="clear" w:color="auto" w:fill="auto"/>
            <w:vAlign w:val="center"/>
          </w:tcPr>
          <w:p w14:paraId="6A07BCAE" w14:textId="77777777" w:rsidR="004F1D88" w:rsidRPr="00071D09" w:rsidRDefault="00071D09" w:rsidP="009E7EDC">
            <w:pPr>
              <w:pStyle w:val="ListParagraph"/>
              <w:tabs>
                <w:tab w:val="left" w:pos="0"/>
                <w:tab w:val="left" w:pos="709"/>
              </w:tabs>
              <w:spacing w:after="0" w:line="240" w:lineRule="auto"/>
              <w:ind w:left="0"/>
              <w:jc w:val="right"/>
              <w:rPr>
                <w:rFonts w:ascii="Book Antiqua" w:hAnsi="Book Antiqua"/>
                <w:sz w:val="18"/>
                <w:szCs w:val="18"/>
              </w:rPr>
            </w:pPr>
            <w:r>
              <w:rPr>
                <w:rFonts w:ascii="Book Antiqua" w:hAnsi="Book Antiqua"/>
                <w:sz w:val="18"/>
                <w:szCs w:val="18"/>
              </w:rPr>
              <w:t>71.</w:t>
            </w:r>
            <w:r w:rsidR="004F1D88" w:rsidRPr="00071D09">
              <w:rPr>
                <w:rFonts w:ascii="Book Antiqua" w:hAnsi="Book Antiqua"/>
                <w:sz w:val="18"/>
                <w:szCs w:val="18"/>
              </w:rPr>
              <w:t>3</w:t>
            </w:r>
          </w:p>
        </w:tc>
        <w:tc>
          <w:tcPr>
            <w:tcW w:w="691" w:type="pct"/>
            <w:shd w:val="clear" w:color="auto" w:fill="auto"/>
            <w:vAlign w:val="center"/>
          </w:tcPr>
          <w:p w14:paraId="45DE4D95" w14:textId="77777777" w:rsidR="004F1D88" w:rsidRPr="00071D09" w:rsidRDefault="00071D09" w:rsidP="009E7EDC">
            <w:pPr>
              <w:pStyle w:val="ListParagraph"/>
              <w:tabs>
                <w:tab w:val="left" w:pos="0"/>
                <w:tab w:val="left" w:pos="709"/>
              </w:tabs>
              <w:spacing w:after="0" w:line="240" w:lineRule="auto"/>
              <w:ind w:left="0"/>
              <w:jc w:val="right"/>
              <w:rPr>
                <w:rFonts w:ascii="Book Antiqua" w:hAnsi="Book Antiqua"/>
                <w:sz w:val="18"/>
                <w:szCs w:val="18"/>
              </w:rPr>
            </w:pPr>
            <w:r>
              <w:rPr>
                <w:rFonts w:ascii="Book Antiqua" w:hAnsi="Book Antiqua"/>
                <w:sz w:val="18"/>
                <w:szCs w:val="18"/>
              </w:rPr>
              <w:t>68.</w:t>
            </w:r>
            <w:r w:rsidR="004F1D88" w:rsidRPr="00071D09">
              <w:rPr>
                <w:rFonts w:ascii="Book Antiqua" w:hAnsi="Book Antiqua"/>
                <w:sz w:val="18"/>
                <w:szCs w:val="18"/>
              </w:rPr>
              <w:t>5</w:t>
            </w:r>
          </w:p>
        </w:tc>
        <w:tc>
          <w:tcPr>
            <w:tcW w:w="583" w:type="pct"/>
            <w:shd w:val="clear" w:color="auto" w:fill="auto"/>
            <w:vAlign w:val="center"/>
          </w:tcPr>
          <w:p w14:paraId="7C5315F5" w14:textId="77777777" w:rsidR="004F1D88" w:rsidRPr="00071D09" w:rsidRDefault="00071D09" w:rsidP="009E7EDC">
            <w:pPr>
              <w:pStyle w:val="ListParagraph"/>
              <w:tabs>
                <w:tab w:val="left" w:pos="0"/>
                <w:tab w:val="left" w:pos="709"/>
              </w:tabs>
              <w:spacing w:after="0" w:line="240" w:lineRule="auto"/>
              <w:ind w:left="0"/>
              <w:jc w:val="right"/>
              <w:rPr>
                <w:rFonts w:ascii="Book Antiqua" w:hAnsi="Book Antiqua"/>
                <w:sz w:val="18"/>
                <w:szCs w:val="18"/>
              </w:rPr>
            </w:pPr>
            <w:r>
              <w:rPr>
                <w:rFonts w:ascii="Book Antiqua" w:hAnsi="Book Antiqua"/>
                <w:sz w:val="18"/>
                <w:szCs w:val="18"/>
              </w:rPr>
              <w:t>2.</w:t>
            </w:r>
            <w:r w:rsidR="004F1D88" w:rsidRPr="00071D09">
              <w:rPr>
                <w:rFonts w:ascii="Book Antiqua" w:hAnsi="Book Antiqua"/>
                <w:sz w:val="18"/>
                <w:szCs w:val="18"/>
              </w:rPr>
              <w:t>8</w:t>
            </w:r>
          </w:p>
        </w:tc>
      </w:tr>
      <w:tr w:rsidR="004F1D88" w:rsidRPr="00071D09" w14:paraId="29E17585" w14:textId="77777777" w:rsidTr="006B5F86">
        <w:trPr>
          <w:trHeight w:val="80"/>
        </w:trPr>
        <w:tc>
          <w:tcPr>
            <w:tcW w:w="1719" w:type="pct"/>
            <w:shd w:val="clear" w:color="auto" w:fill="auto"/>
          </w:tcPr>
          <w:p w14:paraId="797B587C" w14:textId="77777777" w:rsidR="004F1D88" w:rsidRPr="00071D09" w:rsidRDefault="004F1D88" w:rsidP="009E7EDC">
            <w:pPr>
              <w:pStyle w:val="ListParagraph"/>
              <w:spacing w:after="0" w:line="240" w:lineRule="auto"/>
              <w:ind w:left="0"/>
              <w:rPr>
                <w:rFonts w:ascii="Book Antiqua" w:hAnsi="Book Antiqua"/>
                <w:sz w:val="18"/>
                <w:szCs w:val="18"/>
              </w:rPr>
            </w:pPr>
            <w:r w:rsidRPr="00071D09">
              <w:rPr>
                <w:rFonts w:ascii="Book Antiqua" w:hAnsi="Book Antiqua"/>
                <w:sz w:val="18"/>
                <w:szCs w:val="18"/>
              </w:rPr>
              <w:t>Analyzing(C4)</w:t>
            </w:r>
          </w:p>
        </w:tc>
        <w:tc>
          <w:tcPr>
            <w:tcW w:w="1004" w:type="pct"/>
            <w:shd w:val="clear" w:color="auto" w:fill="auto"/>
          </w:tcPr>
          <w:p w14:paraId="0BFE804A" w14:textId="77777777" w:rsidR="004F1D88" w:rsidRPr="00071D09" w:rsidRDefault="004F1D88" w:rsidP="009E7EDC">
            <w:pPr>
              <w:pStyle w:val="ListParagraph"/>
              <w:tabs>
                <w:tab w:val="left" w:pos="0"/>
                <w:tab w:val="left" w:pos="709"/>
              </w:tabs>
              <w:spacing w:after="0" w:line="240" w:lineRule="auto"/>
              <w:ind w:left="0"/>
              <w:jc w:val="right"/>
              <w:rPr>
                <w:rFonts w:ascii="Book Antiqua" w:hAnsi="Book Antiqua"/>
                <w:sz w:val="18"/>
                <w:szCs w:val="18"/>
              </w:rPr>
            </w:pPr>
            <w:r w:rsidRPr="00071D09">
              <w:rPr>
                <w:rFonts w:ascii="Book Antiqua" w:hAnsi="Book Antiqua"/>
                <w:sz w:val="18"/>
                <w:szCs w:val="18"/>
              </w:rPr>
              <w:t>7,8,13,18</w:t>
            </w:r>
          </w:p>
        </w:tc>
        <w:tc>
          <w:tcPr>
            <w:tcW w:w="1003" w:type="pct"/>
            <w:shd w:val="clear" w:color="auto" w:fill="auto"/>
            <w:vAlign w:val="center"/>
          </w:tcPr>
          <w:p w14:paraId="3D8C5872" w14:textId="77777777" w:rsidR="004F1D88" w:rsidRPr="00071D09" w:rsidRDefault="00071D09" w:rsidP="009E7EDC">
            <w:pPr>
              <w:pStyle w:val="ListParagraph"/>
              <w:tabs>
                <w:tab w:val="left" w:pos="0"/>
                <w:tab w:val="left" w:pos="709"/>
              </w:tabs>
              <w:spacing w:after="0" w:line="240" w:lineRule="auto"/>
              <w:ind w:left="0"/>
              <w:jc w:val="right"/>
              <w:rPr>
                <w:rFonts w:ascii="Book Antiqua" w:hAnsi="Book Antiqua"/>
                <w:sz w:val="18"/>
                <w:szCs w:val="18"/>
              </w:rPr>
            </w:pPr>
            <w:r>
              <w:rPr>
                <w:rFonts w:ascii="Book Antiqua" w:hAnsi="Book Antiqua"/>
                <w:sz w:val="18"/>
                <w:szCs w:val="18"/>
              </w:rPr>
              <w:t>74.</w:t>
            </w:r>
            <w:r w:rsidR="004F1D88" w:rsidRPr="00071D09">
              <w:rPr>
                <w:rFonts w:ascii="Book Antiqua" w:hAnsi="Book Antiqua"/>
                <w:sz w:val="18"/>
                <w:szCs w:val="18"/>
              </w:rPr>
              <w:t>2</w:t>
            </w:r>
          </w:p>
        </w:tc>
        <w:tc>
          <w:tcPr>
            <w:tcW w:w="691" w:type="pct"/>
            <w:shd w:val="clear" w:color="auto" w:fill="auto"/>
            <w:vAlign w:val="center"/>
          </w:tcPr>
          <w:p w14:paraId="4C29E4C8" w14:textId="77777777" w:rsidR="004F1D88" w:rsidRPr="00071D09" w:rsidRDefault="00071D09" w:rsidP="009E7EDC">
            <w:pPr>
              <w:pStyle w:val="ListParagraph"/>
              <w:tabs>
                <w:tab w:val="left" w:pos="0"/>
                <w:tab w:val="left" w:pos="709"/>
              </w:tabs>
              <w:spacing w:after="0" w:line="240" w:lineRule="auto"/>
              <w:ind w:left="0"/>
              <w:jc w:val="right"/>
              <w:rPr>
                <w:rFonts w:ascii="Book Antiqua" w:hAnsi="Book Antiqua"/>
                <w:sz w:val="18"/>
                <w:szCs w:val="18"/>
              </w:rPr>
            </w:pPr>
            <w:r>
              <w:rPr>
                <w:rFonts w:ascii="Book Antiqua" w:hAnsi="Book Antiqua"/>
                <w:sz w:val="18"/>
                <w:szCs w:val="18"/>
              </w:rPr>
              <w:t>68.</w:t>
            </w:r>
            <w:r w:rsidR="004F1D88" w:rsidRPr="00071D09">
              <w:rPr>
                <w:rFonts w:ascii="Book Antiqua" w:hAnsi="Book Antiqua"/>
                <w:sz w:val="18"/>
                <w:szCs w:val="18"/>
              </w:rPr>
              <w:t>3</w:t>
            </w:r>
          </w:p>
        </w:tc>
        <w:tc>
          <w:tcPr>
            <w:tcW w:w="583" w:type="pct"/>
            <w:shd w:val="clear" w:color="auto" w:fill="auto"/>
            <w:vAlign w:val="center"/>
          </w:tcPr>
          <w:p w14:paraId="7E3A9E8D" w14:textId="77777777" w:rsidR="004F1D88" w:rsidRPr="00071D09" w:rsidRDefault="00071D09" w:rsidP="009E7EDC">
            <w:pPr>
              <w:pStyle w:val="ListParagraph"/>
              <w:tabs>
                <w:tab w:val="left" w:pos="0"/>
                <w:tab w:val="left" w:pos="709"/>
              </w:tabs>
              <w:spacing w:after="0" w:line="240" w:lineRule="auto"/>
              <w:ind w:left="0"/>
              <w:jc w:val="right"/>
              <w:rPr>
                <w:rFonts w:ascii="Book Antiqua" w:hAnsi="Book Antiqua"/>
                <w:sz w:val="18"/>
                <w:szCs w:val="18"/>
              </w:rPr>
            </w:pPr>
            <w:r>
              <w:rPr>
                <w:rFonts w:ascii="Book Antiqua" w:hAnsi="Book Antiqua"/>
                <w:sz w:val="18"/>
                <w:szCs w:val="18"/>
              </w:rPr>
              <w:t>5.</w:t>
            </w:r>
            <w:r w:rsidR="004F1D88" w:rsidRPr="00071D09">
              <w:rPr>
                <w:rFonts w:ascii="Book Antiqua" w:hAnsi="Book Antiqua"/>
                <w:sz w:val="18"/>
                <w:szCs w:val="18"/>
              </w:rPr>
              <w:t>9</w:t>
            </w:r>
          </w:p>
        </w:tc>
      </w:tr>
      <w:tr w:rsidR="004F1D88" w:rsidRPr="00071D09" w14:paraId="3E6CB6BD" w14:textId="77777777" w:rsidTr="006B5F86">
        <w:trPr>
          <w:trHeight w:val="80"/>
        </w:trPr>
        <w:tc>
          <w:tcPr>
            <w:tcW w:w="1719" w:type="pct"/>
            <w:shd w:val="clear" w:color="auto" w:fill="auto"/>
          </w:tcPr>
          <w:p w14:paraId="4966312E" w14:textId="77777777" w:rsidR="004F1D88" w:rsidRPr="00071D09" w:rsidRDefault="004F1D88" w:rsidP="009E7EDC">
            <w:pPr>
              <w:pStyle w:val="ListParagraph"/>
              <w:spacing w:after="0" w:line="240" w:lineRule="auto"/>
              <w:ind w:left="0"/>
              <w:rPr>
                <w:rFonts w:ascii="Book Antiqua" w:hAnsi="Book Antiqua"/>
                <w:sz w:val="18"/>
                <w:szCs w:val="18"/>
              </w:rPr>
            </w:pPr>
            <w:r w:rsidRPr="00071D09">
              <w:rPr>
                <w:rFonts w:ascii="Book Antiqua" w:hAnsi="Book Antiqua"/>
                <w:sz w:val="18"/>
                <w:szCs w:val="18"/>
              </w:rPr>
              <w:t>Evaluating (C5)</w:t>
            </w:r>
          </w:p>
        </w:tc>
        <w:tc>
          <w:tcPr>
            <w:tcW w:w="1004" w:type="pct"/>
            <w:shd w:val="clear" w:color="auto" w:fill="auto"/>
          </w:tcPr>
          <w:p w14:paraId="70797E96" w14:textId="77777777" w:rsidR="004F1D88" w:rsidRPr="00071D09" w:rsidRDefault="004F1D88" w:rsidP="009E7EDC">
            <w:pPr>
              <w:pStyle w:val="ListParagraph"/>
              <w:tabs>
                <w:tab w:val="left" w:pos="0"/>
                <w:tab w:val="left" w:pos="709"/>
              </w:tabs>
              <w:spacing w:after="0" w:line="240" w:lineRule="auto"/>
              <w:ind w:left="0"/>
              <w:jc w:val="right"/>
              <w:rPr>
                <w:rFonts w:ascii="Book Antiqua" w:hAnsi="Book Antiqua"/>
                <w:sz w:val="18"/>
                <w:szCs w:val="18"/>
              </w:rPr>
            </w:pPr>
            <w:r w:rsidRPr="00071D09">
              <w:rPr>
                <w:rFonts w:ascii="Book Antiqua" w:hAnsi="Book Antiqua"/>
                <w:sz w:val="18"/>
                <w:szCs w:val="18"/>
              </w:rPr>
              <w:t>9,10,14,</w:t>
            </w:r>
          </w:p>
        </w:tc>
        <w:tc>
          <w:tcPr>
            <w:tcW w:w="1003" w:type="pct"/>
            <w:shd w:val="clear" w:color="auto" w:fill="auto"/>
            <w:vAlign w:val="center"/>
          </w:tcPr>
          <w:p w14:paraId="7FFA2844" w14:textId="77777777" w:rsidR="004F1D88" w:rsidRPr="00071D09" w:rsidRDefault="00071D09" w:rsidP="009E7EDC">
            <w:pPr>
              <w:pStyle w:val="ListParagraph"/>
              <w:tabs>
                <w:tab w:val="left" w:pos="0"/>
                <w:tab w:val="left" w:pos="709"/>
              </w:tabs>
              <w:spacing w:after="0" w:line="240" w:lineRule="auto"/>
              <w:ind w:left="0"/>
              <w:jc w:val="right"/>
              <w:rPr>
                <w:rFonts w:ascii="Book Antiqua" w:hAnsi="Book Antiqua"/>
                <w:sz w:val="18"/>
                <w:szCs w:val="18"/>
              </w:rPr>
            </w:pPr>
            <w:r>
              <w:rPr>
                <w:rFonts w:ascii="Book Antiqua" w:hAnsi="Book Antiqua"/>
                <w:sz w:val="18"/>
                <w:szCs w:val="18"/>
              </w:rPr>
              <w:t>71.</w:t>
            </w:r>
            <w:r w:rsidR="004F1D88" w:rsidRPr="00071D09">
              <w:rPr>
                <w:rFonts w:ascii="Book Antiqua" w:hAnsi="Book Antiqua"/>
                <w:sz w:val="18"/>
                <w:szCs w:val="18"/>
              </w:rPr>
              <w:t>5</w:t>
            </w:r>
          </w:p>
        </w:tc>
        <w:tc>
          <w:tcPr>
            <w:tcW w:w="691" w:type="pct"/>
            <w:shd w:val="clear" w:color="auto" w:fill="auto"/>
            <w:vAlign w:val="center"/>
          </w:tcPr>
          <w:p w14:paraId="3AE7A892" w14:textId="77777777" w:rsidR="004F1D88" w:rsidRPr="00071D09" w:rsidRDefault="00071D09" w:rsidP="009E7EDC">
            <w:pPr>
              <w:pStyle w:val="ListParagraph"/>
              <w:tabs>
                <w:tab w:val="left" w:pos="0"/>
                <w:tab w:val="left" w:pos="709"/>
              </w:tabs>
              <w:spacing w:after="0" w:line="240" w:lineRule="auto"/>
              <w:ind w:left="0"/>
              <w:jc w:val="right"/>
              <w:rPr>
                <w:rFonts w:ascii="Book Antiqua" w:hAnsi="Book Antiqua"/>
                <w:sz w:val="18"/>
                <w:szCs w:val="18"/>
              </w:rPr>
            </w:pPr>
            <w:r>
              <w:rPr>
                <w:rFonts w:ascii="Book Antiqua" w:hAnsi="Book Antiqua"/>
                <w:sz w:val="18"/>
                <w:szCs w:val="18"/>
              </w:rPr>
              <w:t>75.</w:t>
            </w:r>
            <w:r w:rsidR="004F1D88" w:rsidRPr="00071D09">
              <w:rPr>
                <w:rFonts w:ascii="Book Antiqua" w:hAnsi="Book Antiqua"/>
                <w:sz w:val="18"/>
                <w:szCs w:val="18"/>
              </w:rPr>
              <w:t>5</w:t>
            </w:r>
          </w:p>
        </w:tc>
        <w:tc>
          <w:tcPr>
            <w:tcW w:w="583" w:type="pct"/>
            <w:shd w:val="clear" w:color="auto" w:fill="auto"/>
            <w:vAlign w:val="center"/>
          </w:tcPr>
          <w:p w14:paraId="643ACA38" w14:textId="77777777" w:rsidR="004F1D88" w:rsidRPr="00071D09" w:rsidRDefault="00071D09" w:rsidP="009E7EDC">
            <w:pPr>
              <w:pStyle w:val="ListParagraph"/>
              <w:tabs>
                <w:tab w:val="left" w:pos="0"/>
                <w:tab w:val="left" w:pos="709"/>
              </w:tabs>
              <w:spacing w:after="0" w:line="240" w:lineRule="auto"/>
              <w:ind w:left="0"/>
              <w:jc w:val="right"/>
              <w:rPr>
                <w:rFonts w:ascii="Book Antiqua" w:hAnsi="Book Antiqua"/>
                <w:sz w:val="18"/>
                <w:szCs w:val="18"/>
              </w:rPr>
            </w:pPr>
            <w:r>
              <w:rPr>
                <w:rFonts w:ascii="Book Antiqua" w:hAnsi="Book Antiqua"/>
                <w:sz w:val="18"/>
                <w:szCs w:val="18"/>
              </w:rPr>
              <w:t>4.</w:t>
            </w:r>
            <w:r w:rsidR="004F1D88" w:rsidRPr="00071D09">
              <w:rPr>
                <w:rFonts w:ascii="Book Antiqua" w:hAnsi="Book Antiqua"/>
                <w:sz w:val="18"/>
                <w:szCs w:val="18"/>
              </w:rPr>
              <w:t>0</w:t>
            </w:r>
          </w:p>
        </w:tc>
      </w:tr>
      <w:tr w:rsidR="004F1D88" w:rsidRPr="00071D09" w14:paraId="70FE6BBB" w14:textId="77777777" w:rsidTr="006B5F86">
        <w:trPr>
          <w:trHeight w:val="95"/>
        </w:trPr>
        <w:tc>
          <w:tcPr>
            <w:tcW w:w="1719" w:type="pct"/>
            <w:shd w:val="clear" w:color="auto" w:fill="auto"/>
          </w:tcPr>
          <w:p w14:paraId="6BAB35D1" w14:textId="77777777" w:rsidR="004F1D88" w:rsidRPr="00071D09" w:rsidRDefault="004F1D88" w:rsidP="009E7EDC">
            <w:pPr>
              <w:pStyle w:val="ListParagraph"/>
              <w:spacing w:after="0" w:line="240" w:lineRule="auto"/>
              <w:ind w:left="0"/>
              <w:rPr>
                <w:rFonts w:ascii="Book Antiqua" w:hAnsi="Book Antiqua"/>
                <w:sz w:val="18"/>
                <w:szCs w:val="18"/>
              </w:rPr>
            </w:pPr>
            <w:r w:rsidRPr="00071D09">
              <w:rPr>
                <w:rFonts w:ascii="Book Antiqua" w:hAnsi="Book Antiqua"/>
                <w:sz w:val="18"/>
                <w:szCs w:val="18"/>
              </w:rPr>
              <w:t>Creating (C6)</w:t>
            </w:r>
          </w:p>
        </w:tc>
        <w:tc>
          <w:tcPr>
            <w:tcW w:w="1004" w:type="pct"/>
            <w:shd w:val="clear" w:color="auto" w:fill="auto"/>
          </w:tcPr>
          <w:p w14:paraId="223C85DE" w14:textId="77777777" w:rsidR="004F1D88" w:rsidRPr="00071D09" w:rsidRDefault="004F1D88" w:rsidP="009E7EDC">
            <w:pPr>
              <w:pStyle w:val="ListParagraph"/>
              <w:tabs>
                <w:tab w:val="left" w:pos="0"/>
                <w:tab w:val="left" w:pos="709"/>
              </w:tabs>
              <w:spacing w:after="0" w:line="240" w:lineRule="auto"/>
              <w:ind w:left="0"/>
              <w:jc w:val="right"/>
              <w:rPr>
                <w:rFonts w:ascii="Book Antiqua" w:hAnsi="Book Antiqua"/>
                <w:sz w:val="18"/>
                <w:szCs w:val="18"/>
              </w:rPr>
            </w:pPr>
            <w:r w:rsidRPr="00071D09">
              <w:rPr>
                <w:rFonts w:ascii="Book Antiqua" w:hAnsi="Book Antiqua"/>
                <w:sz w:val="18"/>
                <w:szCs w:val="18"/>
              </w:rPr>
              <w:t>11</w:t>
            </w:r>
          </w:p>
        </w:tc>
        <w:tc>
          <w:tcPr>
            <w:tcW w:w="1003" w:type="pct"/>
            <w:shd w:val="clear" w:color="auto" w:fill="auto"/>
            <w:vAlign w:val="center"/>
          </w:tcPr>
          <w:p w14:paraId="06E861B4" w14:textId="77777777" w:rsidR="004F1D88" w:rsidRPr="00071D09" w:rsidRDefault="00071D09" w:rsidP="009E7EDC">
            <w:pPr>
              <w:pStyle w:val="ListParagraph"/>
              <w:tabs>
                <w:tab w:val="left" w:pos="0"/>
                <w:tab w:val="left" w:pos="709"/>
              </w:tabs>
              <w:spacing w:after="0" w:line="240" w:lineRule="auto"/>
              <w:ind w:left="0"/>
              <w:jc w:val="right"/>
              <w:rPr>
                <w:rFonts w:ascii="Book Antiqua" w:hAnsi="Book Antiqua"/>
                <w:sz w:val="18"/>
                <w:szCs w:val="18"/>
              </w:rPr>
            </w:pPr>
            <w:r>
              <w:rPr>
                <w:rFonts w:ascii="Book Antiqua" w:hAnsi="Book Antiqua"/>
                <w:sz w:val="18"/>
                <w:szCs w:val="18"/>
              </w:rPr>
              <w:t>76.</w:t>
            </w:r>
            <w:r w:rsidR="004F1D88" w:rsidRPr="00071D09">
              <w:rPr>
                <w:rFonts w:ascii="Book Antiqua" w:hAnsi="Book Antiqua"/>
                <w:sz w:val="18"/>
                <w:szCs w:val="18"/>
              </w:rPr>
              <w:t>4</w:t>
            </w:r>
          </w:p>
        </w:tc>
        <w:tc>
          <w:tcPr>
            <w:tcW w:w="691" w:type="pct"/>
            <w:shd w:val="clear" w:color="auto" w:fill="auto"/>
            <w:vAlign w:val="center"/>
          </w:tcPr>
          <w:p w14:paraId="1BF8F7E1" w14:textId="77777777" w:rsidR="004F1D88" w:rsidRPr="00071D09" w:rsidRDefault="00071D09" w:rsidP="009E7EDC">
            <w:pPr>
              <w:pStyle w:val="ListParagraph"/>
              <w:tabs>
                <w:tab w:val="left" w:pos="0"/>
                <w:tab w:val="left" w:pos="709"/>
              </w:tabs>
              <w:spacing w:after="0" w:line="240" w:lineRule="auto"/>
              <w:ind w:left="0"/>
              <w:jc w:val="right"/>
              <w:rPr>
                <w:rFonts w:ascii="Book Antiqua" w:hAnsi="Book Antiqua"/>
                <w:sz w:val="18"/>
                <w:szCs w:val="18"/>
              </w:rPr>
            </w:pPr>
            <w:r>
              <w:rPr>
                <w:rFonts w:ascii="Book Antiqua" w:hAnsi="Book Antiqua"/>
                <w:sz w:val="18"/>
                <w:szCs w:val="18"/>
              </w:rPr>
              <w:t>79.</w:t>
            </w:r>
            <w:r w:rsidR="004F1D88" w:rsidRPr="00071D09">
              <w:rPr>
                <w:rFonts w:ascii="Book Antiqua" w:hAnsi="Book Antiqua"/>
                <w:sz w:val="18"/>
                <w:szCs w:val="18"/>
              </w:rPr>
              <w:t>4</w:t>
            </w:r>
          </w:p>
        </w:tc>
        <w:tc>
          <w:tcPr>
            <w:tcW w:w="583" w:type="pct"/>
            <w:shd w:val="clear" w:color="auto" w:fill="auto"/>
            <w:vAlign w:val="center"/>
          </w:tcPr>
          <w:p w14:paraId="394A4323" w14:textId="77777777" w:rsidR="004F1D88" w:rsidRPr="00071D09" w:rsidRDefault="00071D09" w:rsidP="009E7EDC">
            <w:pPr>
              <w:pStyle w:val="ListParagraph"/>
              <w:tabs>
                <w:tab w:val="left" w:pos="0"/>
                <w:tab w:val="left" w:pos="709"/>
              </w:tabs>
              <w:spacing w:after="0" w:line="240" w:lineRule="auto"/>
              <w:ind w:left="0"/>
              <w:jc w:val="right"/>
              <w:rPr>
                <w:rFonts w:ascii="Book Antiqua" w:hAnsi="Book Antiqua"/>
                <w:sz w:val="18"/>
                <w:szCs w:val="18"/>
              </w:rPr>
            </w:pPr>
            <w:r>
              <w:rPr>
                <w:rFonts w:ascii="Book Antiqua" w:hAnsi="Book Antiqua"/>
                <w:sz w:val="18"/>
                <w:szCs w:val="18"/>
              </w:rPr>
              <w:t>3.</w:t>
            </w:r>
            <w:r w:rsidR="004F1D88" w:rsidRPr="00071D09">
              <w:rPr>
                <w:rFonts w:ascii="Book Antiqua" w:hAnsi="Book Antiqua"/>
                <w:sz w:val="18"/>
                <w:szCs w:val="18"/>
              </w:rPr>
              <w:t>0</w:t>
            </w:r>
          </w:p>
        </w:tc>
      </w:tr>
    </w:tbl>
    <w:p w14:paraId="6B77D2DA" w14:textId="77777777" w:rsidR="004F1D88" w:rsidRPr="00071D09" w:rsidRDefault="004F1D88" w:rsidP="004F1D88">
      <w:pPr>
        <w:rPr>
          <w:rFonts w:ascii="Book Antiqua" w:hAnsi="Book Antiqua"/>
          <w:b/>
          <w:sz w:val="20"/>
          <w:szCs w:val="20"/>
        </w:rPr>
      </w:pPr>
    </w:p>
    <w:p w14:paraId="6EE0E104" w14:textId="1AFFFEE3" w:rsidR="00AC39A8" w:rsidRDefault="00AC39A8" w:rsidP="0080485C">
      <w:pPr>
        <w:pStyle w:val="ListParagraph"/>
        <w:spacing w:after="200" w:line="240" w:lineRule="auto"/>
        <w:ind w:left="0" w:firstLine="426"/>
        <w:jc w:val="both"/>
        <w:rPr>
          <w:rFonts w:ascii="Book Antiqua" w:hAnsi="Book Antiqua"/>
          <w:sz w:val="20"/>
          <w:szCs w:val="20"/>
          <w:lang w:val="en"/>
        </w:rPr>
      </w:pPr>
      <w:r w:rsidRPr="00071D09">
        <w:rPr>
          <w:rFonts w:ascii="Book Antiqua" w:hAnsi="Book Antiqua"/>
          <w:sz w:val="20"/>
          <w:szCs w:val="20"/>
          <w:lang w:val="en"/>
        </w:rPr>
        <w:t>The explanation for each indicator will be explained as follows:</w:t>
      </w:r>
      <w:r>
        <w:rPr>
          <w:rFonts w:ascii="Book Antiqua" w:hAnsi="Book Antiqua"/>
          <w:sz w:val="20"/>
          <w:szCs w:val="20"/>
          <w:lang w:val="en"/>
        </w:rPr>
        <w:t xml:space="preserve"> </w:t>
      </w:r>
    </w:p>
    <w:p w14:paraId="0181B3CC" w14:textId="77777777" w:rsidR="004E3328" w:rsidRDefault="004E3328" w:rsidP="004E3328">
      <w:pPr>
        <w:pStyle w:val="ListParagraph"/>
        <w:spacing w:after="200" w:line="240" w:lineRule="auto"/>
        <w:ind w:left="0" w:firstLine="567"/>
        <w:jc w:val="both"/>
        <w:rPr>
          <w:rFonts w:ascii="Book Antiqua" w:hAnsi="Book Antiqua"/>
          <w:sz w:val="20"/>
          <w:szCs w:val="20"/>
          <w:lang w:val="en"/>
        </w:rPr>
      </w:pPr>
    </w:p>
    <w:p w14:paraId="31EACDA0" w14:textId="71E7AB09" w:rsidR="004E3328" w:rsidRDefault="004E3328" w:rsidP="00AC39A8">
      <w:pPr>
        <w:pStyle w:val="ListParagraph"/>
        <w:spacing w:after="200" w:line="240" w:lineRule="auto"/>
        <w:ind w:left="0"/>
        <w:jc w:val="both"/>
        <w:rPr>
          <w:rFonts w:ascii="Book Antiqua" w:hAnsi="Book Antiqua"/>
          <w:sz w:val="20"/>
          <w:szCs w:val="20"/>
          <w:lang w:val="en"/>
        </w:rPr>
      </w:pPr>
      <w:r>
        <w:rPr>
          <w:rFonts w:ascii="Book Antiqua" w:hAnsi="Book Antiqua"/>
          <w:noProof/>
          <w:sz w:val="20"/>
          <w:szCs w:val="20"/>
        </w:rPr>
        <w:drawing>
          <wp:inline distT="0" distB="0" distL="0" distR="0" wp14:anchorId="3A8C4634" wp14:editId="7FCE9659">
            <wp:extent cx="3133725" cy="1540510"/>
            <wp:effectExtent l="0" t="0" r="9525" b="25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rotWithShape="1">
                    <a:blip r:embed="rId14">
                      <a:extLst>
                        <a:ext uri="{28A0092B-C50C-407E-A947-70E740481C1C}">
                          <a14:useLocalDpi xmlns:a14="http://schemas.microsoft.com/office/drawing/2010/main" val="0"/>
                        </a:ext>
                      </a:extLst>
                    </a:blip>
                    <a:srcRect r="3516"/>
                    <a:stretch/>
                  </pic:blipFill>
                  <pic:spPr bwMode="auto">
                    <a:xfrm>
                      <a:off x="0" y="0"/>
                      <a:ext cx="3156946" cy="1551925"/>
                    </a:xfrm>
                    <a:prstGeom prst="rect">
                      <a:avLst/>
                    </a:prstGeom>
                    <a:noFill/>
                    <a:ln>
                      <a:noFill/>
                    </a:ln>
                    <a:extLst>
                      <a:ext uri="{53640926-AAD7-44D8-BBD7-CCE9431645EC}">
                        <a14:shadowObscured xmlns:a14="http://schemas.microsoft.com/office/drawing/2010/main"/>
                      </a:ext>
                    </a:extLst>
                  </pic:spPr>
                </pic:pic>
              </a:graphicData>
            </a:graphic>
          </wp:inline>
        </w:drawing>
      </w:r>
    </w:p>
    <w:p w14:paraId="02351BA1" w14:textId="62D787CD" w:rsidR="004E3328" w:rsidRPr="00A900FB" w:rsidRDefault="004E3328" w:rsidP="004E3328">
      <w:pPr>
        <w:pStyle w:val="ListParagraph"/>
        <w:spacing w:after="200" w:line="240" w:lineRule="auto"/>
        <w:ind w:left="0"/>
        <w:jc w:val="center"/>
        <w:rPr>
          <w:rFonts w:ascii="Book Antiqua" w:hAnsi="Book Antiqua"/>
          <w:sz w:val="18"/>
          <w:szCs w:val="18"/>
          <w:lang w:val="en"/>
        </w:rPr>
      </w:pPr>
      <w:r w:rsidRPr="00A900FB">
        <w:rPr>
          <w:rFonts w:ascii="Book Antiqua" w:hAnsi="Book Antiqua"/>
          <w:b/>
          <w:bCs/>
          <w:sz w:val="18"/>
          <w:szCs w:val="18"/>
        </w:rPr>
        <w:t>Figure 1.</w:t>
      </w:r>
      <w:r w:rsidRPr="008E5705">
        <w:rPr>
          <w:rFonts w:ascii="Book Antiqua" w:hAnsi="Book Antiqua"/>
          <w:sz w:val="18"/>
          <w:szCs w:val="18"/>
        </w:rPr>
        <w:t xml:space="preserve"> </w:t>
      </w:r>
      <w:r w:rsidRPr="008E5705">
        <w:rPr>
          <w:rFonts w:ascii="Book Antiqua" w:hAnsi="Book Antiqua"/>
          <w:sz w:val="18"/>
          <w:szCs w:val="18"/>
          <w:lang w:val="en"/>
        </w:rPr>
        <w:t xml:space="preserve">Comparative graph of indicators for students' mastery of concepts in the experimental class </w:t>
      </w:r>
      <w:r>
        <w:rPr>
          <w:rFonts w:ascii="Book Antiqua" w:hAnsi="Book Antiqua"/>
          <w:sz w:val="18"/>
          <w:szCs w:val="18"/>
          <w:lang w:val="en"/>
        </w:rPr>
        <w:t xml:space="preserve">  </w:t>
      </w:r>
      <w:r w:rsidRPr="008E5705">
        <w:rPr>
          <w:rFonts w:ascii="Book Antiqua" w:hAnsi="Book Antiqua"/>
          <w:sz w:val="18"/>
          <w:szCs w:val="18"/>
          <w:lang w:val="en"/>
        </w:rPr>
        <w:t>and control class</w:t>
      </w:r>
    </w:p>
    <w:p w14:paraId="0697F1D4" w14:textId="77777777" w:rsidR="004E3328" w:rsidRDefault="004E3328" w:rsidP="00AC39A8">
      <w:pPr>
        <w:pStyle w:val="ListParagraph"/>
        <w:spacing w:after="200" w:line="240" w:lineRule="auto"/>
        <w:ind w:left="0"/>
        <w:jc w:val="both"/>
        <w:rPr>
          <w:rFonts w:ascii="Book Antiqua" w:hAnsi="Book Antiqua"/>
          <w:sz w:val="20"/>
          <w:szCs w:val="20"/>
          <w:lang w:val="en"/>
        </w:rPr>
      </w:pPr>
    </w:p>
    <w:p w14:paraId="6776C567" w14:textId="0FDAC150" w:rsidR="009E7EDC" w:rsidRPr="005A0F7B" w:rsidRDefault="005A0F7B" w:rsidP="000D1611">
      <w:pPr>
        <w:pStyle w:val="ListParagraph"/>
        <w:spacing w:after="200" w:line="240" w:lineRule="auto"/>
        <w:ind w:left="0"/>
        <w:jc w:val="both"/>
        <w:rPr>
          <w:rFonts w:ascii="Book Antiqua" w:hAnsi="Book Antiqua"/>
          <w:sz w:val="20"/>
          <w:szCs w:val="20"/>
          <w:lang w:val="en"/>
        </w:rPr>
      </w:pPr>
      <w:r>
        <w:rPr>
          <w:rFonts w:ascii="Book Antiqua" w:hAnsi="Book Antiqua"/>
          <w:i/>
          <w:sz w:val="20"/>
          <w:szCs w:val="20"/>
          <w:lang w:val="en"/>
        </w:rPr>
        <w:t>Remembering I</w:t>
      </w:r>
      <w:r w:rsidR="00AC39A8" w:rsidRPr="00071D09">
        <w:rPr>
          <w:rFonts w:ascii="Book Antiqua" w:hAnsi="Book Antiqua"/>
          <w:i/>
          <w:sz w:val="20"/>
          <w:szCs w:val="20"/>
          <w:lang w:val="en"/>
        </w:rPr>
        <w:t>ndicator (C1)</w:t>
      </w:r>
    </w:p>
    <w:p w14:paraId="0E4FE621" w14:textId="77777777" w:rsidR="005A0F7B" w:rsidRDefault="004F1D88" w:rsidP="0080485C">
      <w:pPr>
        <w:pStyle w:val="ListParagraph"/>
        <w:spacing w:after="200" w:line="240" w:lineRule="auto"/>
        <w:ind w:left="0" w:firstLine="426"/>
        <w:jc w:val="both"/>
        <w:rPr>
          <w:rFonts w:ascii="Book Antiqua" w:hAnsi="Book Antiqua"/>
          <w:sz w:val="20"/>
          <w:szCs w:val="20"/>
          <w:lang w:val="en"/>
        </w:rPr>
      </w:pPr>
      <w:r w:rsidRPr="00071D09">
        <w:rPr>
          <w:rFonts w:ascii="Book Antiqua" w:hAnsi="Book Antiqua"/>
          <w:sz w:val="20"/>
          <w:szCs w:val="20"/>
          <w:lang w:val="en"/>
        </w:rPr>
        <w:t xml:space="preserve">In the remembering indicator, recognizing a lesson is a basic thing that must be understood by students, re-recognizing a lesson is a review of the knowledge needed, where this knowledge comes from long-term memory and is then compared with the knowledge that students have just received. When students focus their attention on the material being studied, the students will easily remember it, through a learning process that focuses learning fully on the students, the 8E learning cycle model is able to provide an increase in the results achieved, this can be seen based on Table 2 where the percentage of remembering indicators for the experimental class was 71.57% greater than the control class, namely 68.63%. </w:t>
      </w:r>
    </w:p>
    <w:p w14:paraId="0E971FA2" w14:textId="2A3C357D" w:rsidR="004F1D88" w:rsidRPr="00071D09" w:rsidRDefault="004F1D88" w:rsidP="0080485C">
      <w:pPr>
        <w:pStyle w:val="ListParagraph"/>
        <w:spacing w:after="200" w:line="240" w:lineRule="auto"/>
        <w:ind w:left="0" w:firstLine="426"/>
        <w:jc w:val="both"/>
        <w:rPr>
          <w:rFonts w:ascii="Book Antiqua" w:hAnsi="Book Antiqua"/>
          <w:sz w:val="20"/>
          <w:szCs w:val="20"/>
          <w:lang w:val="en"/>
        </w:rPr>
      </w:pPr>
      <w:r w:rsidRPr="00071D09">
        <w:rPr>
          <w:rFonts w:ascii="Book Antiqua" w:hAnsi="Book Antiqua"/>
          <w:sz w:val="20"/>
          <w:szCs w:val="20"/>
          <w:lang w:val="en"/>
        </w:rPr>
        <w:t>This can happen because the learning process applied by the experimental class and the control class is very different. In the experimental class, students have to find out everything about what is meant by momentum and impulse, while in the control class, it is explained in detail by the teaching staff regarding the problems to be studied, and it is the educators who provide complete knowledge to the students. In line with research conducted by Purnomo, 2019 which states that the application of the learning cycle learning model can improve student learning outcomes so that it can increase student learning activity.</w:t>
      </w:r>
    </w:p>
    <w:p w14:paraId="56A549EA" w14:textId="77777777" w:rsidR="004F1D88" w:rsidRPr="000D1611" w:rsidRDefault="004F1D88" w:rsidP="004F1D88">
      <w:pPr>
        <w:pStyle w:val="ListParagraph"/>
        <w:spacing w:after="200" w:line="240" w:lineRule="auto"/>
        <w:ind w:left="0"/>
        <w:jc w:val="both"/>
        <w:rPr>
          <w:rFonts w:ascii="Book Antiqua" w:hAnsi="Book Antiqua"/>
          <w:sz w:val="18"/>
          <w:szCs w:val="18"/>
          <w:lang w:val="en"/>
        </w:rPr>
      </w:pPr>
    </w:p>
    <w:p w14:paraId="1E117B77" w14:textId="4B4DFB5B" w:rsidR="004F1D88" w:rsidRPr="00071D09" w:rsidRDefault="005A0F7B" w:rsidP="004F1D88">
      <w:pPr>
        <w:pStyle w:val="ListParagraph"/>
        <w:spacing w:after="200" w:line="240" w:lineRule="auto"/>
        <w:ind w:left="0"/>
        <w:jc w:val="both"/>
        <w:rPr>
          <w:rFonts w:ascii="Book Antiqua" w:hAnsi="Book Antiqua"/>
          <w:i/>
          <w:sz w:val="20"/>
          <w:szCs w:val="20"/>
          <w:lang w:val="en"/>
        </w:rPr>
      </w:pPr>
      <w:r>
        <w:rPr>
          <w:rFonts w:ascii="Book Antiqua" w:hAnsi="Book Antiqua"/>
          <w:i/>
          <w:sz w:val="20"/>
          <w:szCs w:val="20"/>
          <w:lang w:val="en"/>
        </w:rPr>
        <w:t>Understanding Indicator (C2)</w:t>
      </w:r>
    </w:p>
    <w:p w14:paraId="57FCFFEE" w14:textId="77777777" w:rsidR="008B6509" w:rsidRDefault="004F1D88" w:rsidP="0080485C">
      <w:pPr>
        <w:pStyle w:val="ListParagraph"/>
        <w:spacing w:after="200" w:line="240" w:lineRule="auto"/>
        <w:ind w:left="0" w:firstLine="426"/>
        <w:jc w:val="both"/>
        <w:rPr>
          <w:rFonts w:ascii="Book Antiqua" w:hAnsi="Book Antiqua"/>
          <w:sz w:val="20"/>
          <w:szCs w:val="20"/>
          <w:lang w:val="en"/>
        </w:rPr>
      </w:pPr>
      <w:r w:rsidRPr="00071D09">
        <w:rPr>
          <w:rFonts w:ascii="Book Antiqua" w:hAnsi="Book Antiqua"/>
          <w:sz w:val="20"/>
          <w:szCs w:val="20"/>
          <w:lang w:val="en"/>
        </w:rPr>
        <w:t xml:space="preserve">In this second indicator, the percentage results achieved in the experimental class were 73.53% and the control class was 68.82%. It can be seen that the experimental class was higher than the control class. </w:t>
      </w:r>
      <w:r w:rsidR="00AC39A8" w:rsidRPr="00071D09">
        <w:rPr>
          <w:rFonts w:ascii="Book Antiqua" w:hAnsi="Book Antiqua"/>
          <w:sz w:val="20"/>
          <w:szCs w:val="20"/>
          <w:lang w:val="en"/>
        </w:rPr>
        <w:t>Understanding is something that must</w:t>
      </w:r>
      <w:r w:rsidR="00AC39A8" w:rsidRPr="000D1611">
        <w:rPr>
          <w:rFonts w:ascii="Book Antiqua" w:hAnsi="Book Antiqua"/>
          <w:sz w:val="18"/>
          <w:szCs w:val="18"/>
          <w:lang w:val="en"/>
        </w:rPr>
        <w:t xml:space="preserve"> be achieved in mastering a learning concept.</w:t>
      </w:r>
    </w:p>
    <w:p w14:paraId="2A571FF2" w14:textId="4911025D" w:rsidR="004F1D88" w:rsidRPr="008B6509" w:rsidRDefault="004F1D88" w:rsidP="0080485C">
      <w:pPr>
        <w:pStyle w:val="ListParagraph"/>
        <w:spacing w:after="200" w:line="240" w:lineRule="auto"/>
        <w:ind w:left="0" w:firstLine="426"/>
        <w:jc w:val="both"/>
        <w:rPr>
          <w:rFonts w:ascii="Book Antiqua" w:hAnsi="Book Antiqua"/>
          <w:sz w:val="20"/>
          <w:szCs w:val="20"/>
          <w:lang w:val="en"/>
        </w:rPr>
      </w:pPr>
      <w:r w:rsidRPr="000D1611">
        <w:rPr>
          <w:rFonts w:ascii="Book Antiqua" w:hAnsi="Book Antiqua"/>
          <w:sz w:val="18"/>
          <w:szCs w:val="18"/>
          <w:lang w:val="en"/>
        </w:rPr>
        <w:t xml:space="preserve">Students can be said to understand learning if they can construct meaning from </w:t>
      </w:r>
      <w:r w:rsidRPr="00A379ED">
        <w:rPr>
          <w:rFonts w:ascii="Book Antiqua" w:hAnsi="Book Antiqua"/>
          <w:sz w:val="20"/>
          <w:szCs w:val="20"/>
          <w:lang w:val="en"/>
        </w:rPr>
        <w:t xml:space="preserve">learning messages, both verbal and written as well as demonstrations. Simulations carried out in experimental classes by applying the 8E Learning cycle model can be more easily understood by students. Students will understand learning better when students connect new knowledge with the students' old knowledge. This is supported by research conducted by </w:t>
      </w:r>
      <w:r w:rsidR="00232EB9">
        <w:rPr>
          <w:rFonts w:ascii="Book Antiqua" w:hAnsi="Book Antiqua"/>
          <w:sz w:val="20"/>
          <w:szCs w:val="20"/>
          <w:lang w:val="en"/>
        </w:rPr>
        <w:fldChar w:fldCharType="begin" w:fldLock="1"/>
      </w:r>
      <w:r w:rsidR="00502F54">
        <w:rPr>
          <w:rFonts w:ascii="Book Antiqua" w:hAnsi="Book Antiqua"/>
          <w:sz w:val="20"/>
          <w:szCs w:val="20"/>
          <w:lang w:val="en"/>
        </w:rPr>
        <w:instrText>ADDIN CSL_CITATION {"citationItems":[{"id":"ITEM-1","itemData":{"DOI":"10.31186/jagrisep.18.2.289-304","ISSN":"1412-8837","abstract":"Penyuluh sebagai salah satu ujung tombak yang penting dalam memajukan pertanian di Indonesia. Dengan penyuluhan akan memberikan informasi, pengetahuan, dan keterampilan kepada petani dalam berusaha tani. Salah satu faktor dalam meningkatkan pengetahuan dan keterampilan petani adalah dengan memberikan metode pembelajaran penyuluhan yang efektif dan efisien. Penelitian ini bertujuan 1) Menganalisis metode Penyuluhan Pertanian di Kecamatan Maros Baru Kabupaten Maros 2) Menganalisis pengaruh metode Penyuluhan pertanian dalam meningkatkan Pengetahuan dan Keterampilan Petani di kecamatan Maros Baru. Penelitian ini dilaksanakan selama kurang lebih 3 bulan, dimulai pada bulan Mei sampai Juli 2018, dengan lokasi penelitian adalah di Kecamatan Maros Baru. Sampel dalam penelitian ini adalah Petani yang ada di Kecamatan Maros Baru, dengan sistem pengambilan sampel dengan cara proporsional sampling. Adapun metode analisis Data yaitu : 1) Analisis Deskriptif kualitatif dan 2) analisi Uji t. Hasil penelitian menunjukkan bahwa : A) Metode penyuluhan yang termasuk kategori sangat tinggi adalah Demplot, Anjangsana, Pelatihan dan Sekolah lapang (SL). Sedangkan Metode penyuluhan yang termasuk kategori tinggi adalah Temu wicara dan studi banding. B) Metode pembelajaran penyuluhan secara keseluruhan berpengaruh dalam meningkatkan pengetahuan dan keterampilan petani.","author":[{"dropping-particle":"","family":"Imran","given":"Andi Nur","non-dropping-particle":"","parse-names":false,"suffix":""},{"dropping-particle":"","family":"Muhanniah","given":"Muhanniah","non-dropping-particle":"","parse-names":false,"suffix":""},{"dropping-particle":"","family":"Widiati Giono","given":"Bibiana Rini","non-dropping-particle":"","parse-names":false,"suffix":""}],"container-title":"Jurnal AGRISEP: Kajian Masalah Sosial Ekonomi Pertanian dan Agribisnis","id":"ITEM-1","issued":{"date-parts":[["2019"]]},"title":"METODE PENYULUHAN PERTANIAN DALAM MENINGKATKAN PENGETAHUAN DAN KETERAMPILAN PETANI (STUDI KASUS DI KECAMATAN MAROS BARU KABUPATEN MAROS)","type":"article-journal"},"uris":["http://www.mendeley.com/documents/?uuid=79bdf4ec-d16c-45df-b570-6aaa4ac143ce"]}],"mendeley":{"formattedCitation":"(Imran et al., 2019)","plainTextFormattedCitation":"(Imran et al., 2019)","previouslyFormattedCitation":"(Imran et al., 2019)"},"properties":{"noteIndex":0},"schema":"https://github.com/citation-style-language/schema/raw/master/csl-citation.json"}</w:instrText>
      </w:r>
      <w:r w:rsidR="00232EB9">
        <w:rPr>
          <w:rFonts w:ascii="Book Antiqua" w:hAnsi="Book Antiqua"/>
          <w:sz w:val="20"/>
          <w:szCs w:val="20"/>
          <w:lang w:val="en"/>
        </w:rPr>
        <w:fldChar w:fldCharType="separate"/>
      </w:r>
      <w:r w:rsidR="00232EB9" w:rsidRPr="00232EB9">
        <w:rPr>
          <w:rFonts w:ascii="Book Antiqua" w:hAnsi="Book Antiqua"/>
          <w:noProof/>
          <w:sz w:val="20"/>
          <w:szCs w:val="20"/>
          <w:lang w:val="en"/>
        </w:rPr>
        <w:t>(Imran et al., 2019)</w:t>
      </w:r>
      <w:r w:rsidR="00232EB9">
        <w:rPr>
          <w:rFonts w:ascii="Book Antiqua" w:hAnsi="Book Antiqua"/>
          <w:sz w:val="20"/>
          <w:szCs w:val="20"/>
          <w:lang w:val="en"/>
        </w:rPr>
        <w:fldChar w:fldCharType="end"/>
      </w:r>
      <w:r w:rsidR="00232EB9">
        <w:rPr>
          <w:rFonts w:ascii="Book Antiqua" w:hAnsi="Book Antiqua"/>
          <w:sz w:val="20"/>
          <w:szCs w:val="20"/>
          <w:lang w:val="en"/>
        </w:rPr>
        <w:t xml:space="preserve"> </w:t>
      </w:r>
      <w:r w:rsidRPr="00A379ED">
        <w:rPr>
          <w:rFonts w:ascii="Book Antiqua" w:hAnsi="Book Antiqua"/>
          <w:sz w:val="20"/>
          <w:szCs w:val="20"/>
          <w:lang w:val="en"/>
        </w:rPr>
        <w:t>stating that the application of the learning cycle model has an effect on student learning outcomes.</w:t>
      </w:r>
    </w:p>
    <w:p w14:paraId="6B714FDB" w14:textId="0234CD10" w:rsidR="004F1D88" w:rsidRPr="00A379ED" w:rsidRDefault="004F1D88" w:rsidP="004F1D88">
      <w:pPr>
        <w:pStyle w:val="ListParagraph"/>
        <w:spacing w:line="240" w:lineRule="auto"/>
        <w:ind w:left="0"/>
        <w:jc w:val="both"/>
        <w:rPr>
          <w:rFonts w:ascii="Book Antiqua" w:hAnsi="Book Antiqua"/>
          <w:sz w:val="20"/>
          <w:szCs w:val="20"/>
        </w:rPr>
      </w:pPr>
    </w:p>
    <w:p w14:paraId="75116AF2" w14:textId="1BD52FE1" w:rsidR="004F1D88" w:rsidRPr="00A379ED" w:rsidRDefault="008B6509" w:rsidP="004F1D88">
      <w:pPr>
        <w:pStyle w:val="ListParagraph"/>
        <w:spacing w:after="200" w:line="240" w:lineRule="auto"/>
        <w:ind w:left="0"/>
        <w:jc w:val="both"/>
        <w:rPr>
          <w:rFonts w:ascii="Book Antiqua" w:hAnsi="Book Antiqua"/>
          <w:i/>
          <w:sz w:val="20"/>
          <w:szCs w:val="20"/>
          <w:lang w:val="en"/>
        </w:rPr>
      </w:pPr>
      <w:r>
        <w:rPr>
          <w:rFonts w:ascii="Book Antiqua" w:hAnsi="Book Antiqua"/>
          <w:i/>
          <w:sz w:val="20"/>
          <w:szCs w:val="20"/>
          <w:lang w:val="en"/>
        </w:rPr>
        <w:t>Apply I</w:t>
      </w:r>
      <w:r w:rsidR="004F1D88" w:rsidRPr="00A379ED">
        <w:rPr>
          <w:rFonts w:ascii="Book Antiqua" w:hAnsi="Book Antiqua"/>
          <w:i/>
          <w:sz w:val="20"/>
          <w:szCs w:val="20"/>
          <w:lang w:val="en"/>
        </w:rPr>
        <w:t>ndicator (C3)</w:t>
      </w:r>
      <w:r w:rsidR="00A5245A" w:rsidRPr="00A379ED">
        <w:rPr>
          <w:rFonts w:ascii="Book Antiqua" w:hAnsi="Book Antiqua"/>
          <w:i/>
          <w:sz w:val="20"/>
          <w:szCs w:val="20"/>
          <w:lang w:val="en"/>
        </w:rPr>
        <w:t xml:space="preserve"> </w:t>
      </w:r>
    </w:p>
    <w:p w14:paraId="3840BB2D" w14:textId="4CAAA1E1" w:rsidR="004F1D88" w:rsidRPr="00A379ED" w:rsidRDefault="004F1D88" w:rsidP="0080485C">
      <w:pPr>
        <w:pStyle w:val="ListParagraph"/>
        <w:spacing w:after="200" w:line="240" w:lineRule="auto"/>
        <w:ind w:left="0" w:firstLine="426"/>
        <w:jc w:val="both"/>
        <w:rPr>
          <w:rFonts w:ascii="Book Antiqua" w:hAnsi="Book Antiqua"/>
          <w:sz w:val="20"/>
          <w:szCs w:val="20"/>
          <w:lang w:val="en"/>
        </w:rPr>
      </w:pPr>
      <w:r w:rsidRPr="00A379ED">
        <w:rPr>
          <w:rFonts w:ascii="Book Antiqua" w:hAnsi="Book Antiqua"/>
          <w:sz w:val="20"/>
          <w:szCs w:val="20"/>
          <w:lang w:val="en"/>
        </w:rPr>
        <w:t>This third indicator is the same as the two previous indicators, where the percentage results obtained based on Table 2 are different. The percentage of students who applied the Learning cycle 8E learning model was 71.32% and the control class was 68.5</w:t>
      </w:r>
      <w:r w:rsidR="00A379ED">
        <w:rPr>
          <w:rFonts w:ascii="Book Antiqua" w:hAnsi="Book Antiqua"/>
          <w:sz w:val="20"/>
          <w:szCs w:val="20"/>
          <w:lang w:val="en"/>
        </w:rPr>
        <w:t>0</w:t>
      </w:r>
      <w:r w:rsidRPr="00A379ED">
        <w:rPr>
          <w:rFonts w:ascii="Book Antiqua" w:hAnsi="Book Antiqua"/>
          <w:sz w:val="20"/>
          <w:szCs w:val="20"/>
          <w:lang w:val="en"/>
        </w:rPr>
        <w:t xml:space="preserve">%. Applying is something that is closely related to knowledge, in the experimental class students are presented with various questions about momentum and impulse. The questions given to students will encourage students to find out the answers to these questions. Meanwhile, in the control class, students only listened to the teacher's explanation and answered questions together. This is supported by research by </w:t>
      </w:r>
      <w:r w:rsidR="00502F54">
        <w:rPr>
          <w:rFonts w:ascii="Book Antiqua" w:hAnsi="Book Antiqua"/>
          <w:sz w:val="20"/>
          <w:szCs w:val="20"/>
          <w:lang w:val="en"/>
        </w:rPr>
        <w:fldChar w:fldCharType="begin" w:fldLock="1"/>
      </w:r>
      <w:r w:rsidR="00502F54">
        <w:rPr>
          <w:rFonts w:ascii="Book Antiqua" w:hAnsi="Book Antiqua"/>
          <w:sz w:val="20"/>
          <w:szCs w:val="20"/>
          <w:lang w:val="en"/>
        </w:rPr>
        <w:instrText>ADDIN CSL_CITATION {"citationItems":[{"id":"ITEM-1","itemData":{"ISSN":"2622-7789","abstract":"Penelitian ini bertujuan untuk mengetahui pengaruh pembelajaran IPA dengan model \nlearning cycle berbantuan multimedia interaktif berbasis learning cycle antara siswa yang \nmempunyai pengetahuan awal tinggi dan rendah, antara siswa yang mempunyai gaya belajar \nvisual dan kinestetik, serta interaksinya terhadap prestasi belajar kognitif siswa. Penelitian ini \nmerupakan penelitian eksperimental. Populasi penelitian yaitu semua siswa kelas VIII SMP 7 \nCirebon tahun pelajaran 2015/2016. Sampel diambil dengan teknik cluster random sampling\nsejumlah 2 kelas. Data dikumpulkan dengan metode tes tertulis untuk prestasi belajar kognitif dan \npemahaman awal siswa serta metode angket untuk gaya belajar siswa. Teknik analisis data \nmenggunakan analisis anava 2x2x2. Hasil pada penelitian ini adalah (1) ada pengaruh \npembelajaran IPA dengan model learning cycle berbantuan multimedia interaktif berbasis \nlearning cycle terhadap prestasi belajar kognitif siswa; (2) ada pengaruh pengetahuan awal \nterhadap prestasi belajar kognitif siswa; (3) tidak ada pengaruh gaya belajar terhadap prestasi \nbelajar kognitif siswa; (4) ada interaksi antara model learning cycle berbantuan multimedia \ninteraktif berbasis learning cycle dengan pengetahuan awal siswa terhadap prestasi belajar kognitif \nsiswa pada pembelajaran IPA; (5) ada interaksi antara model learning cycle berbantuan \nmultimedia interaktif berbasis learning cycle dengan gaya belajar siswa terhadap prestasi belajar \nkognitif siswa pada pembelajaran IPA; (6) tidak ada interaksi antara pengetahuan awal siswa \ndengan gaya belajar siswa terhadap prestasi belajar kognitif siswa pada pembelajaran IPA; (7) ada \ninteraksi antara model learning cycle berbantuan multimedia interaktif berbasis learning cycle\ndengan pengetahuan awal dan gaya belajar siswa terhadap prestasi belajar kognitif siswa pada \npembelajaran IPA.","author":[{"dropping-particle":"","family":"Septian","given":"Damar","non-dropping-particle":"","parse-names":false,"suffix":""}],"container-title":"JPFS (Jurnal Pendidikan Fisika dan Sains)","id":"ITEM-1","issued":{"date-parts":[["2018"]]},"title":"Pembelajaran IPA dengan Learning Cycle Berbantuan Multimedia Interaktif Ditinjau dari Pengetahuan Awal dan Gaya Belajar Siswa","type":"article-journal"},"uris":["http://www.mendeley.com/documents/?uuid=0bb5b482-8cd0-4d7e-9e71-d3f13531a86a"]}],"mendeley":{"formattedCitation":"(Septian, 2018)","plainTextFormattedCitation":"(Septian, 2018)","previouslyFormattedCitation":"(Septian, 2018)"},"properties":{"noteIndex":0},"schema":"https://github.com/citation-style-language/schema/raw/master/csl-citation.json"}</w:instrText>
      </w:r>
      <w:r w:rsidR="00502F54">
        <w:rPr>
          <w:rFonts w:ascii="Book Antiqua" w:hAnsi="Book Antiqua"/>
          <w:sz w:val="20"/>
          <w:szCs w:val="20"/>
          <w:lang w:val="en"/>
        </w:rPr>
        <w:fldChar w:fldCharType="separate"/>
      </w:r>
      <w:r w:rsidR="008B6509">
        <w:rPr>
          <w:rFonts w:ascii="Book Antiqua" w:hAnsi="Book Antiqua"/>
          <w:noProof/>
          <w:sz w:val="20"/>
          <w:szCs w:val="20"/>
          <w:lang w:val="en"/>
        </w:rPr>
        <w:t>Septian (</w:t>
      </w:r>
      <w:r w:rsidR="00502F54" w:rsidRPr="00502F54">
        <w:rPr>
          <w:rFonts w:ascii="Book Antiqua" w:hAnsi="Book Antiqua"/>
          <w:noProof/>
          <w:sz w:val="20"/>
          <w:szCs w:val="20"/>
          <w:lang w:val="en"/>
        </w:rPr>
        <w:t>2018)</w:t>
      </w:r>
      <w:r w:rsidR="00502F54">
        <w:rPr>
          <w:rFonts w:ascii="Book Antiqua" w:hAnsi="Book Antiqua"/>
          <w:sz w:val="20"/>
          <w:szCs w:val="20"/>
          <w:lang w:val="en"/>
        </w:rPr>
        <w:fldChar w:fldCharType="end"/>
      </w:r>
      <w:r w:rsidR="00502F54">
        <w:rPr>
          <w:rFonts w:ascii="Book Antiqua" w:hAnsi="Book Antiqua"/>
          <w:sz w:val="20"/>
          <w:szCs w:val="20"/>
          <w:lang w:val="en"/>
        </w:rPr>
        <w:t xml:space="preserve"> and </w:t>
      </w:r>
      <w:r w:rsidR="00502F54">
        <w:rPr>
          <w:rFonts w:ascii="Book Antiqua" w:hAnsi="Book Antiqua"/>
          <w:sz w:val="20"/>
          <w:szCs w:val="20"/>
          <w:lang w:val="en"/>
        </w:rPr>
        <w:fldChar w:fldCharType="begin" w:fldLock="1"/>
      </w:r>
      <w:r w:rsidR="00502F54">
        <w:rPr>
          <w:rFonts w:ascii="Book Antiqua" w:hAnsi="Book Antiqua"/>
          <w:sz w:val="20"/>
          <w:szCs w:val="20"/>
          <w:lang w:val="en"/>
        </w:rPr>
        <w:instrText>ADDIN CSL_CITATION {"citationItems":[{"id":"ITEM-1","itemData":{"ISSN":"2622-822X","abstract":"Multimedia interaktif berbasis learning cycle pada materi alat optik IPA di SMP perlu untuk diimplementasikan untuk mengurangi mis-interpretasi belajar siswa. Penelitian ini bertujuan untuk mengetahui: (1) pengaruh multimedia interaktif berbasis learning cycle terhadap hasil belajar siswa; (2) penilaian siswa terhadap multimedia interaktif berbasis learning cycle. Teknik sampling dalam penelitian ini menggunakan teknik cluster random sampling. Sampel dalam penelitian ini menggunakan dua kelas yaitu kelas VIII D dan kelas VIII E. Kelas VIII E terpilih menjadi kelas eksperimen sedangkan kelas VIII D terpilih menjadi kelas kontrol. Kesimpulan dalam penelitian ini yaitu: (1) ada pengaruh multimedia interaktif berbasis learning cycle terhadap hasil belajar kognitif siswa dengan nilai signifikansi 0,000; (2) kategori penilaian siswa terhadap multimedia interaktif pada komponen daya tarik, tingkat kesulitan, dan manfaat adalah sangat baik.","author":[{"dropping-particle":"","family":"Septian","given":"Damar","non-dropping-particle":"","parse-names":false,"suffix":""}],"container-title":"Jurnal Pendidikan Fisika dan Sains (JPFS)","id":"ITEM-1","issued":{"date-parts":[["2019"]]},"title":"Pengaruh Multimedia Interaktif Berbasis Learning Cycle Terhadap Hasil Belajar Siswa","type":"article-journal"},"uris":["http://www.mendeley.com/documents/?uuid=a998a29c-0dc3-4a88-9948-b517efa8e23f"]}],"mendeley":{"formattedCitation":"(Septian, 2019)","plainTextFormattedCitation":"(Septian, 2019)","previouslyFormattedCitation":"(Septian, 2019)"},"properties":{"noteIndex":0},"schema":"https://github.com/citation-style-language/schema/raw/master/csl-citation.json"}</w:instrText>
      </w:r>
      <w:r w:rsidR="00502F54">
        <w:rPr>
          <w:rFonts w:ascii="Book Antiqua" w:hAnsi="Book Antiqua"/>
          <w:sz w:val="20"/>
          <w:szCs w:val="20"/>
          <w:lang w:val="en"/>
        </w:rPr>
        <w:fldChar w:fldCharType="separate"/>
      </w:r>
      <w:r w:rsidR="008B6509">
        <w:rPr>
          <w:rFonts w:ascii="Book Antiqua" w:hAnsi="Book Antiqua"/>
          <w:noProof/>
          <w:sz w:val="20"/>
          <w:szCs w:val="20"/>
          <w:lang w:val="en"/>
        </w:rPr>
        <w:t>Septian</w:t>
      </w:r>
      <w:r w:rsidR="00502F54" w:rsidRPr="00502F54">
        <w:rPr>
          <w:rFonts w:ascii="Book Antiqua" w:hAnsi="Book Antiqua"/>
          <w:noProof/>
          <w:sz w:val="20"/>
          <w:szCs w:val="20"/>
          <w:lang w:val="en"/>
        </w:rPr>
        <w:t xml:space="preserve"> </w:t>
      </w:r>
      <w:r w:rsidR="008B6509">
        <w:rPr>
          <w:rFonts w:ascii="Book Antiqua" w:hAnsi="Book Antiqua"/>
          <w:noProof/>
          <w:sz w:val="20"/>
          <w:szCs w:val="20"/>
          <w:lang w:val="en"/>
        </w:rPr>
        <w:t>(</w:t>
      </w:r>
      <w:r w:rsidR="00502F54" w:rsidRPr="00502F54">
        <w:rPr>
          <w:rFonts w:ascii="Book Antiqua" w:hAnsi="Book Antiqua"/>
          <w:noProof/>
          <w:sz w:val="20"/>
          <w:szCs w:val="20"/>
          <w:lang w:val="en"/>
        </w:rPr>
        <w:t>2019)</w:t>
      </w:r>
      <w:r w:rsidR="00502F54">
        <w:rPr>
          <w:rFonts w:ascii="Book Antiqua" w:hAnsi="Book Antiqua"/>
          <w:sz w:val="20"/>
          <w:szCs w:val="20"/>
          <w:lang w:val="en"/>
        </w:rPr>
        <w:fldChar w:fldCharType="end"/>
      </w:r>
      <w:r w:rsidR="00502F54">
        <w:rPr>
          <w:rFonts w:ascii="Book Antiqua" w:hAnsi="Book Antiqua"/>
          <w:sz w:val="20"/>
          <w:szCs w:val="20"/>
          <w:lang w:val="en"/>
        </w:rPr>
        <w:t xml:space="preserve"> </w:t>
      </w:r>
      <w:r w:rsidRPr="00A379ED">
        <w:rPr>
          <w:rFonts w:ascii="Book Antiqua" w:hAnsi="Book Antiqua"/>
          <w:sz w:val="20"/>
          <w:szCs w:val="20"/>
          <w:lang w:val="en"/>
        </w:rPr>
        <w:t>which states that the application of the Learning cycle model can help students solve the problems presented during learning.</w:t>
      </w:r>
    </w:p>
    <w:p w14:paraId="5530BC43" w14:textId="77777777" w:rsidR="004F1D88" w:rsidRPr="00A379ED" w:rsidRDefault="004F1D88" w:rsidP="004F1D88">
      <w:pPr>
        <w:pStyle w:val="ListParagraph"/>
        <w:spacing w:after="200" w:line="240" w:lineRule="auto"/>
        <w:ind w:left="0"/>
        <w:jc w:val="both"/>
        <w:rPr>
          <w:rFonts w:ascii="Book Antiqua" w:hAnsi="Book Antiqua"/>
          <w:sz w:val="20"/>
          <w:szCs w:val="20"/>
          <w:lang w:val="en"/>
        </w:rPr>
      </w:pPr>
    </w:p>
    <w:p w14:paraId="49B33679" w14:textId="77777777" w:rsidR="00A379ED" w:rsidRDefault="004F1D88" w:rsidP="004F1D88">
      <w:pPr>
        <w:pStyle w:val="ListParagraph"/>
        <w:spacing w:after="200" w:line="240" w:lineRule="auto"/>
        <w:ind w:left="0"/>
        <w:jc w:val="both"/>
        <w:rPr>
          <w:rFonts w:ascii="Book Antiqua" w:hAnsi="Book Antiqua"/>
          <w:i/>
          <w:sz w:val="20"/>
          <w:szCs w:val="20"/>
          <w:lang w:val="en"/>
        </w:rPr>
      </w:pPr>
      <w:r w:rsidRPr="00A379ED">
        <w:rPr>
          <w:rFonts w:ascii="Book Antiqua" w:hAnsi="Book Antiqua"/>
          <w:i/>
          <w:sz w:val="20"/>
          <w:szCs w:val="20"/>
          <w:lang w:val="en"/>
        </w:rPr>
        <w:t>Analyzing Indicator (C4)</w:t>
      </w:r>
    </w:p>
    <w:p w14:paraId="7B3D9B84" w14:textId="77777777" w:rsidR="004F1D88" w:rsidRPr="00A379ED" w:rsidRDefault="004F1D88" w:rsidP="0080485C">
      <w:pPr>
        <w:pStyle w:val="ListParagraph"/>
        <w:spacing w:after="200" w:line="240" w:lineRule="auto"/>
        <w:ind w:left="0" w:firstLine="426"/>
        <w:jc w:val="both"/>
        <w:rPr>
          <w:rFonts w:ascii="Book Antiqua" w:hAnsi="Book Antiqua"/>
          <w:sz w:val="20"/>
          <w:szCs w:val="20"/>
          <w:lang w:val="en"/>
        </w:rPr>
      </w:pPr>
      <w:r w:rsidRPr="00A379ED">
        <w:rPr>
          <w:rFonts w:ascii="Book Antiqua" w:hAnsi="Book Antiqua"/>
          <w:sz w:val="20"/>
          <w:szCs w:val="20"/>
          <w:lang w:val="en"/>
        </w:rPr>
        <w:t xml:space="preserve">In this indicator, students analyze the material they have studied. In the experimental class in the elaboration phase, it can help students easily analyze a new problem. In this indicator, experimental class students </w:t>
      </w:r>
      <w:r w:rsidRPr="00A379ED">
        <w:rPr>
          <w:rFonts w:ascii="Book Antiqua" w:hAnsi="Book Antiqua"/>
          <w:sz w:val="20"/>
          <w:szCs w:val="20"/>
          <w:lang w:val="en"/>
        </w:rPr>
        <w:lastRenderedPageBreak/>
        <w:t>are also required to be able to differentiate between facts and opinions, connect ideas and ideas, and differentiate between relevant and irrelevant material. Based on Table 2, it can be seen that the experimental class obtained a percentage of 74.26% while the control class obtained 68.38%. This shows that the experimental class obtained a higher percentage than the control class.</w:t>
      </w:r>
    </w:p>
    <w:p w14:paraId="37456D9B" w14:textId="5F983CED" w:rsidR="00A379ED" w:rsidRPr="00A379ED" w:rsidRDefault="008B6509" w:rsidP="004F1D88">
      <w:pPr>
        <w:pStyle w:val="ListParagraph"/>
        <w:spacing w:after="200" w:line="240" w:lineRule="auto"/>
        <w:ind w:left="0"/>
        <w:jc w:val="both"/>
        <w:rPr>
          <w:rFonts w:ascii="Book Antiqua" w:hAnsi="Book Antiqua"/>
          <w:i/>
          <w:sz w:val="20"/>
          <w:szCs w:val="20"/>
          <w:lang w:val="en"/>
        </w:rPr>
      </w:pPr>
      <w:r>
        <w:rPr>
          <w:rFonts w:ascii="Book Antiqua" w:hAnsi="Book Antiqua"/>
          <w:i/>
          <w:sz w:val="20"/>
          <w:szCs w:val="20"/>
          <w:lang w:val="en"/>
        </w:rPr>
        <w:t>Evaluating I</w:t>
      </w:r>
      <w:r w:rsidR="004F1D88" w:rsidRPr="00A379ED">
        <w:rPr>
          <w:rFonts w:ascii="Book Antiqua" w:hAnsi="Book Antiqua"/>
          <w:i/>
          <w:sz w:val="20"/>
          <w:szCs w:val="20"/>
          <w:lang w:val="en"/>
        </w:rPr>
        <w:t>ndicator (C5)</w:t>
      </w:r>
    </w:p>
    <w:p w14:paraId="7D8AB11E" w14:textId="77777777" w:rsidR="004F1D88" w:rsidRDefault="004F1D88" w:rsidP="0080485C">
      <w:pPr>
        <w:pStyle w:val="ListParagraph"/>
        <w:spacing w:after="0" w:line="240" w:lineRule="auto"/>
        <w:ind w:left="0" w:firstLine="426"/>
        <w:jc w:val="both"/>
        <w:rPr>
          <w:rFonts w:ascii="Book Antiqua" w:hAnsi="Book Antiqua"/>
          <w:sz w:val="20"/>
          <w:szCs w:val="20"/>
          <w:lang w:val="en"/>
        </w:rPr>
      </w:pPr>
      <w:r w:rsidRPr="00A379ED">
        <w:rPr>
          <w:rFonts w:ascii="Book Antiqua" w:hAnsi="Book Antiqua"/>
          <w:sz w:val="20"/>
          <w:szCs w:val="20"/>
          <w:lang w:val="en"/>
        </w:rPr>
        <w:t>In this indicator, students make decisions based on the answers to the questions given by the teacher. In this aspect, educators observe how students' abilities increase. From the questions given by the educator, students begin to hone the extent of their mastery abilities in learning. However, based on Table 2, it is found that the percentage of the control class is higher than the percentage of the experimental class, with the respective percentages being 75.49% and 71.57%. This is because in the experimental class learning is carried out in groups so that only group representatives can fully master the material presented by the educator</w:t>
      </w:r>
      <w:r w:rsidR="00502F54">
        <w:rPr>
          <w:rFonts w:ascii="Book Antiqua" w:hAnsi="Book Antiqua"/>
          <w:sz w:val="20"/>
          <w:szCs w:val="20"/>
          <w:lang w:val="en"/>
        </w:rPr>
        <w:t xml:space="preserve"> </w:t>
      </w:r>
      <w:r w:rsidR="00502F54">
        <w:rPr>
          <w:rFonts w:ascii="Book Antiqua" w:hAnsi="Book Antiqua"/>
          <w:sz w:val="20"/>
          <w:szCs w:val="20"/>
          <w:lang w:val="en"/>
        </w:rPr>
        <w:fldChar w:fldCharType="begin" w:fldLock="1"/>
      </w:r>
      <w:r w:rsidR="00502F54">
        <w:rPr>
          <w:rFonts w:ascii="Book Antiqua" w:hAnsi="Book Antiqua"/>
          <w:sz w:val="20"/>
          <w:szCs w:val="20"/>
          <w:lang w:val="en"/>
        </w:rPr>
        <w:instrText>ADDIN CSL_CITATION {"citationItems":[{"id":"ITEM-1","itemData":{"DOI":"10.36002/jutik.v5i1.644","ISSN":"2442-241X","abstract":"ABSTRACT&lt;br /&gt;Valid evaluation results depend on choosing the right test. However, at this time the type of test most often used has not paid attention to the cognitive abilities of students who want to be tested. This raises a problem, namely the mismatch of evaluation results due to the inaccuracy between the learning outcomes that have been outlined in the Semester Learning Plan (RPS) and the type of evaluation given. The problem arises because there is no knowledge about the concept of separating the cognitive abilities of students based on the learning outcomes they wish to obtain. Based on Bloom's Taxonomy concept, there are 6 levels of cognitive domain, namely remembering (C1), understanding (C2), applying (C3), analyzing (C4), evaluating (C5), and creating (C6). Media evaluation of students based on cognitive domains has been developed in previous studies. Evaluation media consists of several types of tests with several choices of cognitive domains according to the level of education of students. A good test question will be able to evaluate the extent to which students master the indicators determined by the teacher. In this study, researchers conducted a test on the level of use of the system. The resulting application is tested in the field towards lecturers and students in a course to see the level of use of the application. Based on the results of the calculation of the questionnaire, data can be obtained that the level of usability of the application is 83%. The results of these percentages are concluded as a very good level of application usability.&lt;br /&gt;Keywords: media evaluation, level of use, cognitive&lt;br /&gt;ABSTRAK&lt;br /&gt;Hasil evaluasi yang valid bergantung pada pemilihan tes yang tepat. Namun, saat ini jenis tes yang paling sering digunakan belum memperhatikan kemampuan kognitif peserta didik yang ingin dites. Hal ini menimbulkan masalah, yaitu ketidaksesuaian hasil evaluasi dikarenakan ketidaktepatan antara capaian pembelajaran yang telah dituangkan di Rencana Pembelajaran Semester (RPS) dengan jenis evaluasi yang diberikan. Permasalahan tersebut muncul dikarenakan tidak adanya pengetahuan mengenai konsep pemilahan kemampuan kognitif peserta didik berdasarkan capaian pembelajaran yang ingin diperoleh. Berdasarkan konsep Taksonomi Bloom, terdapat 6 tingkatan ranah kognitif, yaitu mengingat (C1), memahami (C2), mengaplikasikan (C3), menganalisis (C4), mengevaluasi (C5), dan mencipta (C6). Media evaluasi peserta didik berdasarkan ranah k…","author":[{"dropping-particle":"","family":"Yulyantari","given":"Luh Made","non-dropping-particle":"","parse-names":false,"suffix":""}],"container-title":"Jurnal Teknologi Informasi dan Komputer","id":"ITEM-1","issued":{"date-parts":[["2019"]]},"title":"PENGUJIAN LEVEL OF USE MEDIA EVALUASI PESERTA DIDIK MENGGUNAKAN TEORI USABILITY TESTING BERDASARKAN RANAH KOGNITIF BERBASIS WEB","type":"article-journal"},"uris":["http://www.mendeley.com/documents/?uuid=c0229535-c2d8-4e28-8d13-d7e3efac13f8"]}],"mendeley":{"formattedCitation":"(Yulyantari, 2019)","plainTextFormattedCitation":"(Yulyantari, 2019)","previouslyFormattedCitation":"(Yulyantari, 2019)"},"properties":{"noteIndex":0},"schema":"https://github.com/citation-style-language/schema/raw/master/csl-citation.json"}</w:instrText>
      </w:r>
      <w:r w:rsidR="00502F54">
        <w:rPr>
          <w:rFonts w:ascii="Book Antiqua" w:hAnsi="Book Antiqua"/>
          <w:sz w:val="20"/>
          <w:szCs w:val="20"/>
          <w:lang w:val="en"/>
        </w:rPr>
        <w:fldChar w:fldCharType="separate"/>
      </w:r>
      <w:r w:rsidR="00502F54" w:rsidRPr="00502F54">
        <w:rPr>
          <w:rFonts w:ascii="Book Antiqua" w:hAnsi="Book Antiqua"/>
          <w:noProof/>
          <w:sz w:val="20"/>
          <w:szCs w:val="20"/>
          <w:lang w:val="en"/>
        </w:rPr>
        <w:t>(Yulyantari, 2019)</w:t>
      </w:r>
      <w:r w:rsidR="00502F54">
        <w:rPr>
          <w:rFonts w:ascii="Book Antiqua" w:hAnsi="Book Antiqua"/>
          <w:sz w:val="20"/>
          <w:szCs w:val="20"/>
          <w:lang w:val="en"/>
        </w:rPr>
        <w:fldChar w:fldCharType="end"/>
      </w:r>
      <w:r w:rsidRPr="00A379ED">
        <w:rPr>
          <w:rFonts w:ascii="Book Antiqua" w:hAnsi="Book Antiqua"/>
          <w:sz w:val="20"/>
          <w:szCs w:val="20"/>
          <w:lang w:val="en"/>
        </w:rPr>
        <w:t>.</w:t>
      </w:r>
    </w:p>
    <w:p w14:paraId="0799CE94" w14:textId="77777777" w:rsidR="008B6509" w:rsidRPr="00A379ED" w:rsidRDefault="008B6509" w:rsidP="008B6509">
      <w:pPr>
        <w:pStyle w:val="ListParagraph"/>
        <w:spacing w:after="0" w:line="240" w:lineRule="auto"/>
        <w:ind w:left="0" w:firstLine="567"/>
        <w:jc w:val="both"/>
        <w:rPr>
          <w:rFonts w:ascii="Book Antiqua" w:hAnsi="Book Antiqua"/>
          <w:sz w:val="20"/>
          <w:szCs w:val="20"/>
        </w:rPr>
      </w:pPr>
    </w:p>
    <w:p w14:paraId="4CB9B59F" w14:textId="3F416C81" w:rsidR="004F1D88" w:rsidRPr="00A379ED" w:rsidRDefault="000A7A6A" w:rsidP="008E5705">
      <w:pPr>
        <w:jc w:val="both"/>
        <w:rPr>
          <w:rFonts w:ascii="Book Antiqua" w:hAnsi="Book Antiqua"/>
          <w:i/>
          <w:sz w:val="20"/>
          <w:szCs w:val="20"/>
          <w:lang w:val="en"/>
        </w:rPr>
      </w:pPr>
      <w:r>
        <w:rPr>
          <w:rFonts w:ascii="Book Antiqua" w:hAnsi="Book Antiqua"/>
          <w:i/>
          <w:sz w:val="20"/>
          <w:szCs w:val="20"/>
          <w:lang w:val="en"/>
        </w:rPr>
        <w:t>Creating I</w:t>
      </w:r>
      <w:r w:rsidR="004F1D88" w:rsidRPr="00A379ED">
        <w:rPr>
          <w:rFonts w:ascii="Book Antiqua" w:hAnsi="Book Antiqua"/>
          <w:i/>
          <w:sz w:val="20"/>
          <w:szCs w:val="20"/>
          <w:lang w:val="en"/>
        </w:rPr>
        <w:t>ndicator (C6)</w:t>
      </w:r>
      <w:r w:rsidR="00A379ED" w:rsidRPr="00A379ED">
        <w:rPr>
          <w:rFonts w:ascii="Book Antiqua" w:hAnsi="Book Antiqua"/>
          <w:i/>
          <w:sz w:val="20"/>
          <w:szCs w:val="20"/>
          <w:lang w:val="en"/>
        </w:rPr>
        <w:t xml:space="preserve"> </w:t>
      </w:r>
    </w:p>
    <w:p w14:paraId="0B7979FE" w14:textId="77777777" w:rsidR="004F1D88" w:rsidRPr="00A379ED" w:rsidRDefault="004F1D88" w:rsidP="0080485C">
      <w:pPr>
        <w:ind w:firstLine="426"/>
        <w:jc w:val="both"/>
        <w:rPr>
          <w:rFonts w:ascii="Book Antiqua" w:hAnsi="Book Antiqua"/>
          <w:sz w:val="20"/>
          <w:szCs w:val="20"/>
        </w:rPr>
      </w:pPr>
      <w:r w:rsidRPr="00A379ED">
        <w:rPr>
          <w:rFonts w:ascii="Book Antiqua" w:hAnsi="Book Antiqua"/>
          <w:sz w:val="20"/>
          <w:szCs w:val="20"/>
          <w:lang w:val="en"/>
        </w:rPr>
        <w:t>In this aspect, students must arrange elements into a functional whole. Creating means asking students to create new products by reorganizing a number of elements or parts into a pattern or structure that never existed before. In this aspect, students must also have creativity. Based on Table 2, it can be seen that the control class has a percentage of 79.41% while the experimental class has 76.47%. This shows that the control class has a higher creation indicator compared to the experimental class.</w:t>
      </w:r>
      <w:r w:rsidR="008E5705" w:rsidRPr="00A379ED">
        <w:rPr>
          <w:rFonts w:ascii="Book Antiqua" w:hAnsi="Book Antiqua"/>
          <w:sz w:val="20"/>
          <w:szCs w:val="20"/>
          <w:lang w:val="en"/>
        </w:rPr>
        <w:t xml:space="preserve"> </w:t>
      </w:r>
      <w:r w:rsidRPr="00A379ED">
        <w:rPr>
          <w:rFonts w:ascii="Book Antiqua" w:hAnsi="Book Antiqua"/>
          <w:sz w:val="20"/>
          <w:szCs w:val="20"/>
          <w:lang w:val="en"/>
        </w:rPr>
        <w:t xml:space="preserve">This research is in line with research conducted by </w:t>
      </w:r>
      <w:r w:rsidR="00502F54">
        <w:rPr>
          <w:rFonts w:ascii="Book Antiqua" w:hAnsi="Book Antiqua"/>
          <w:sz w:val="20"/>
          <w:szCs w:val="20"/>
          <w:lang w:val="en"/>
        </w:rPr>
        <w:fldChar w:fldCharType="begin" w:fldLock="1"/>
      </w:r>
      <w:r w:rsidR="00347666">
        <w:rPr>
          <w:rFonts w:ascii="Book Antiqua" w:hAnsi="Book Antiqua"/>
          <w:sz w:val="20"/>
          <w:szCs w:val="20"/>
          <w:lang w:val="en"/>
        </w:rPr>
        <w:instrText>ADDIN CSL_CITATION {"citationItems":[{"id":"ITEM-1","itemData":{"DOI":"10.20961/joive.v3i1.45987","abstract":"&lt;span lang=\"EN-US\"&gt;This research aims to improve learning outcomes in the Informatika subject on Teknik Komputer through the application of Problem Based Learning assisted by online discussions through google classrooms during the Covid 19 pandemic with doing learning as synchronously and asynchronously. These research subjects are students of class X MIPA 1 at SMA Negeri 2 Kuningan. The method used in this research is classroom action research with the stages of planning, implementation, observation and reflection. Data collection techniques using tests and observations. From the research results, learning outcomes have increased each cycle, in the pre-cycle students only achieved learning completeness by 25%, cycle I increased to 58%, cycle II was 61% and in cycle III completeness increased to 86%. From this research, it can be concluded that the application of Problem Based Learning assisted by online discussions through google classroom can improve student learning outcomes in Teknik Komputer material in Informatika subjects in class X MIPA 1 at SMA Negeri 2 Kuningan.&lt;/span&gt;","author":[{"dropping-particle":"","family":"Fitri","given":"Annisa Nurul","non-dropping-particle":"","parse-names":false,"suffix":""}],"container-title":"Journal of Informatics and Vocational Education","id":"ITEM-1","issued":{"date-parts":[["2020"]]},"title":"Pengaruh Penerapan Problem Based Learning Berbantuan Google Classroom terhadap Hasil Belajar pada Mata Pelajaran Informatika Materi Teknik Komputer di SMA Negeri 2 Kuningan","type":"article-journal"},"uris":["http://www.mendeley.com/documents/?uuid=672545ae-7585-4ee5-babb-097f2aa405c8"]}],"mendeley":{"formattedCitation":"(Fitri, 2020)","plainTextFormattedCitation":"(Fitri, 2020)","previouslyFormattedCitation":"(Fitri, 2020)"},"properties":{"noteIndex":0},"schema":"https://github.com/citation-style-language/schema/raw/master/csl-citation.json"}</w:instrText>
      </w:r>
      <w:r w:rsidR="00502F54">
        <w:rPr>
          <w:rFonts w:ascii="Book Antiqua" w:hAnsi="Book Antiqua"/>
          <w:sz w:val="20"/>
          <w:szCs w:val="20"/>
          <w:lang w:val="en"/>
        </w:rPr>
        <w:fldChar w:fldCharType="separate"/>
      </w:r>
      <w:r w:rsidR="00502F54" w:rsidRPr="00502F54">
        <w:rPr>
          <w:rFonts w:ascii="Book Antiqua" w:hAnsi="Book Antiqua"/>
          <w:noProof/>
          <w:sz w:val="20"/>
          <w:szCs w:val="20"/>
          <w:lang w:val="en"/>
        </w:rPr>
        <w:t>(Fitri, 2020)</w:t>
      </w:r>
      <w:r w:rsidR="00502F54">
        <w:rPr>
          <w:rFonts w:ascii="Book Antiqua" w:hAnsi="Book Antiqua"/>
          <w:sz w:val="20"/>
          <w:szCs w:val="20"/>
          <w:lang w:val="en"/>
        </w:rPr>
        <w:fldChar w:fldCharType="end"/>
      </w:r>
      <w:r w:rsidR="00502F54">
        <w:rPr>
          <w:rFonts w:ascii="Book Antiqua" w:hAnsi="Book Antiqua"/>
          <w:sz w:val="20"/>
          <w:szCs w:val="20"/>
          <w:lang w:val="en"/>
        </w:rPr>
        <w:t xml:space="preserve"> </w:t>
      </w:r>
      <w:r w:rsidRPr="00A379ED">
        <w:rPr>
          <w:rFonts w:ascii="Book Antiqua" w:hAnsi="Book Antiqua"/>
          <w:sz w:val="20"/>
          <w:szCs w:val="20"/>
          <w:lang w:val="en"/>
        </w:rPr>
        <w:t xml:space="preserve">with the title The Effect of the 8E Learning Cycle Model assisted by the physics at school application on learning outcomes in optical instruments. She concluded that the 8E Learning Cycle Model can improve student learning outcomes. </w:t>
      </w:r>
    </w:p>
    <w:p w14:paraId="4E49C7F6" w14:textId="77777777" w:rsidR="00E80D62" w:rsidRDefault="00E80D62" w:rsidP="00E80D62">
      <w:pPr>
        <w:tabs>
          <w:tab w:val="left" w:pos="426"/>
        </w:tabs>
        <w:rPr>
          <w:rFonts w:ascii="Book Antiqua" w:hAnsi="Book Antiqua" w:cs="Arial"/>
          <w:b/>
          <w:sz w:val="20"/>
          <w:szCs w:val="20"/>
          <w:lang w:val="en"/>
        </w:rPr>
      </w:pPr>
    </w:p>
    <w:p w14:paraId="7F88F52A" w14:textId="77777777" w:rsidR="00E80D62" w:rsidRDefault="00E80D62" w:rsidP="00E80D62">
      <w:pPr>
        <w:tabs>
          <w:tab w:val="left" w:pos="426"/>
        </w:tabs>
        <w:rPr>
          <w:rFonts w:ascii="Book Antiqua" w:hAnsi="Book Antiqua" w:cs="Arial"/>
          <w:b/>
          <w:sz w:val="22"/>
          <w:szCs w:val="22"/>
          <w:lang w:val="en"/>
        </w:rPr>
      </w:pPr>
      <w:r w:rsidRPr="00A379ED">
        <w:rPr>
          <w:rFonts w:ascii="Book Antiqua" w:hAnsi="Book Antiqua" w:cs="Arial"/>
          <w:b/>
          <w:sz w:val="22"/>
          <w:szCs w:val="22"/>
          <w:lang w:val="en"/>
        </w:rPr>
        <w:t>Conclusions</w:t>
      </w:r>
    </w:p>
    <w:p w14:paraId="4432536E" w14:textId="77777777" w:rsidR="00A379ED" w:rsidRPr="000A7A6A" w:rsidRDefault="00A379ED" w:rsidP="00E80D62">
      <w:pPr>
        <w:tabs>
          <w:tab w:val="left" w:pos="426"/>
        </w:tabs>
        <w:rPr>
          <w:rFonts w:ascii="Book Antiqua" w:hAnsi="Book Antiqua" w:cs="Arial"/>
          <w:b/>
          <w:sz w:val="20"/>
          <w:szCs w:val="22"/>
          <w:lang w:val="en"/>
        </w:rPr>
      </w:pPr>
    </w:p>
    <w:p w14:paraId="59B77083" w14:textId="77777777" w:rsidR="00FE6F8B" w:rsidRPr="00A379ED" w:rsidRDefault="00252BE4" w:rsidP="0080485C">
      <w:pPr>
        <w:ind w:firstLine="426"/>
        <w:jc w:val="both"/>
        <w:rPr>
          <w:rFonts w:ascii="Book Antiqua" w:hAnsi="Book Antiqua"/>
          <w:sz w:val="20"/>
          <w:szCs w:val="20"/>
        </w:rPr>
      </w:pPr>
      <w:r>
        <w:rPr>
          <w:rFonts w:ascii="Book Antiqua" w:hAnsi="Book Antiqua"/>
          <w:sz w:val="20"/>
          <w:szCs w:val="20"/>
          <w:lang w:val="en"/>
        </w:rPr>
        <w:t>This research show that the implementation of 8E learning model successfully enhance the concept understanding of students to mastery physics concept of impulse and momentum.</w:t>
      </w:r>
      <w:r w:rsidR="00FE6F8B" w:rsidRPr="00A379ED">
        <w:rPr>
          <w:rFonts w:ascii="Book Antiqua" w:hAnsi="Book Antiqua"/>
          <w:sz w:val="20"/>
          <w:szCs w:val="20"/>
          <w:lang w:val="en"/>
        </w:rPr>
        <w:t xml:space="preserve"> The percentage of concepts mastery indicators for the experimental class is higher than the control class, namely the 4 indicators of concept mastery are the remembering indicator (C1), the understanding indicator (C2), the applying indicator (C3) and the analyzing indicator (C4). </w:t>
      </w:r>
      <w:r w:rsidR="000D1611" w:rsidRPr="00A379ED">
        <w:rPr>
          <w:rFonts w:ascii="Book Antiqua" w:hAnsi="Book Antiqua"/>
          <w:sz w:val="20"/>
          <w:szCs w:val="20"/>
          <w:lang w:val="en"/>
        </w:rPr>
        <w:t>W</w:t>
      </w:r>
      <w:r w:rsidR="00FE6F8B" w:rsidRPr="00A379ED">
        <w:rPr>
          <w:rFonts w:ascii="Book Antiqua" w:hAnsi="Book Antiqua"/>
          <w:sz w:val="20"/>
          <w:szCs w:val="20"/>
          <w:lang w:val="en"/>
        </w:rPr>
        <w:t>hile the percentage of the experimental class was lower than the control class in 2 indicators of concept mastery, namely the evaluating indicator (C5) and the creating indicator (C6).</w:t>
      </w:r>
    </w:p>
    <w:p w14:paraId="36E00CC3" w14:textId="0EE088D7" w:rsidR="00E80D62" w:rsidRPr="00A1216E" w:rsidRDefault="00E80D62" w:rsidP="00E80D62">
      <w:pPr>
        <w:jc w:val="both"/>
        <w:rPr>
          <w:rFonts w:ascii="Book Antiqua" w:hAnsi="Book Antiqua"/>
          <w:sz w:val="18"/>
          <w:szCs w:val="18"/>
        </w:rPr>
      </w:pPr>
    </w:p>
    <w:p w14:paraId="4C56726D" w14:textId="77777777" w:rsidR="00E80D62" w:rsidRPr="00A1216E" w:rsidRDefault="00E80D62" w:rsidP="00E80D62">
      <w:pPr>
        <w:jc w:val="both"/>
        <w:rPr>
          <w:rFonts w:ascii="Book Antiqua" w:hAnsi="Book Antiqua" w:cs="Arial"/>
          <w:b/>
          <w:bCs/>
          <w:sz w:val="18"/>
          <w:szCs w:val="18"/>
        </w:rPr>
      </w:pPr>
      <w:r w:rsidRPr="00A1216E">
        <w:rPr>
          <w:rFonts w:ascii="Book Antiqua" w:hAnsi="Book Antiqua" w:cs="Arial"/>
          <w:b/>
          <w:bCs/>
          <w:sz w:val="18"/>
          <w:szCs w:val="18"/>
        </w:rPr>
        <w:t>Acknowledgment</w:t>
      </w:r>
    </w:p>
    <w:p w14:paraId="18FA9807" w14:textId="77777777" w:rsidR="00FE6F8B" w:rsidRPr="00A1216E" w:rsidRDefault="00FE6F8B" w:rsidP="000A7A6A">
      <w:pPr>
        <w:jc w:val="both"/>
        <w:rPr>
          <w:rFonts w:ascii="Book Antiqua" w:hAnsi="Book Antiqua"/>
          <w:sz w:val="18"/>
          <w:szCs w:val="18"/>
        </w:rPr>
      </w:pPr>
      <w:r w:rsidRPr="00A1216E">
        <w:rPr>
          <w:rFonts w:ascii="Book Antiqua" w:hAnsi="Book Antiqua"/>
          <w:sz w:val="18"/>
          <w:szCs w:val="18"/>
        </w:rPr>
        <w:t>We would like to thank the Faculty of Education, University of Riau of a great support in this research through research PNBP FKIP Universitas Riau 2003</w:t>
      </w:r>
    </w:p>
    <w:p w14:paraId="0196BD35" w14:textId="77777777" w:rsidR="00B60196" w:rsidRPr="00A1216E" w:rsidRDefault="00B60196" w:rsidP="00B60196">
      <w:pPr>
        <w:jc w:val="both"/>
        <w:rPr>
          <w:b/>
          <w:bCs/>
          <w:sz w:val="18"/>
          <w:szCs w:val="18"/>
          <w:lang w:val="id-ID"/>
        </w:rPr>
      </w:pPr>
      <w:r w:rsidRPr="00A1216E">
        <w:rPr>
          <w:rFonts w:ascii="Book Antiqua" w:eastAsia="Book Antiqua" w:hAnsi="Book Antiqua" w:cs="Book Antiqua"/>
          <w:b/>
          <w:sz w:val="18"/>
          <w:szCs w:val="18"/>
        </w:rPr>
        <w:t>Author Contributions</w:t>
      </w:r>
      <w:r w:rsidRPr="00A1216E">
        <w:rPr>
          <w:rFonts w:ascii="Book Antiqua" w:hAnsi="Book Antiqua"/>
          <w:bCs/>
          <w:sz w:val="18"/>
          <w:szCs w:val="18"/>
          <w:lang w:val="id-ID"/>
        </w:rPr>
        <w:t>:</w:t>
      </w:r>
    </w:p>
    <w:p w14:paraId="0CA4BEF7" w14:textId="77777777" w:rsidR="00B60196" w:rsidRPr="00A1216E" w:rsidRDefault="00B60196" w:rsidP="00A1216E">
      <w:pPr>
        <w:jc w:val="both"/>
        <w:rPr>
          <w:rFonts w:ascii="Book Antiqua" w:hAnsi="Book Antiqua"/>
          <w:bCs/>
          <w:sz w:val="18"/>
          <w:szCs w:val="18"/>
          <w:lang w:val="en-ID"/>
        </w:rPr>
      </w:pPr>
      <w:r w:rsidRPr="00A1216E">
        <w:rPr>
          <w:rFonts w:ascii="Book Antiqua" w:hAnsi="Book Antiqua"/>
          <w:sz w:val="18"/>
          <w:szCs w:val="18"/>
        </w:rPr>
        <w:t xml:space="preserve">Conceptualization, </w:t>
      </w:r>
      <w:r w:rsidRPr="00A1216E">
        <w:rPr>
          <w:rFonts w:ascii="Book Antiqua" w:hAnsi="Book Antiqua"/>
          <w:bCs/>
          <w:sz w:val="18"/>
          <w:szCs w:val="18"/>
        </w:rPr>
        <w:t>A.A, and W.J.</w:t>
      </w:r>
      <w:r w:rsidRPr="00A1216E">
        <w:rPr>
          <w:rFonts w:ascii="Book Antiqua" w:hAnsi="Book Antiqua"/>
          <w:sz w:val="18"/>
          <w:szCs w:val="18"/>
        </w:rPr>
        <w:t xml:space="preserve">; validation, </w:t>
      </w:r>
      <w:r w:rsidRPr="00A1216E">
        <w:rPr>
          <w:rFonts w:ascii="Book Antiqua" w:hAnsi="Book Antiqua"/>
          <w:bCs/>
          <w:sz w:val="18"/>
          <w:szCs w:val="18"/>
        </w:rPr>
        <w:t>A.A</w:t>
      </w:r>
      <w:r w:rsidRPr="00A1216E">
        <w:rPr>
          <w:rFonts w:ascii="Book Antiqua" w:eastAsia="Times New Roman" w:hAnsi="Book Antiqua"/>
          <w:iCs/>
          <w:sz w:val="18"/>
          <w:szCs w:val="18"/>
          <w:lang w:val="id-ID"/>
        </w:rPr>
        <w:t>.</w:t>
      </w:r>
      <w:r w:rsidRPr="00A1216E">
        <w:rPr>
          <w:rFonts w:ascii="Book Antiqua" w:hAnsi="Book Antiqua"/>
          <w:sz w:val="18"/>
          <w:szCs w:val="18"/>
          <w:lang w:val="id-ID"/>
        </w:rPr>
        <w:t xml:space="preserve"> </w:t>
      </w:r>
      <w:r w:rsidRPr="00A1216E">
        <w:rPr>
          <w:rFonts w:ascii="Book Antiqua" w:hAnsi="Book Antiqua"/>
          <w:sz w:val="18"/>
          <w:szCs w:val="18"/>
        </w:rPr>
        <w:t xml:space="preserve">and </w:t>
      </w:r>
      <w:r w:rsidRPr="00A1216E">
        <w:rPr>
          <w:rFonts w:ascii="Book Antiqua" w:hAnsi="Book Antiqua"/>
          <w:bCs/>
          <w:sz w:val="18"/>
          <w:szCs w:val="18"/>
          <w:lang w:val="id-ID"/>
        </w:rPr>
        <w:t>D.I.</w:t>
      </w:r>
      <w:r w:rsidRPr="00A1216E">
        <w:rPr>
          <w:rFonts w:ascii="Book Antiqua" w:hAnsi="Book Antiqua"/>
          <w:sz w:val="18"/>
          <w:szCs w:val="18"/>
        </w:rPr>
        <w:t xml:space="preserve">; formal analysis, </w:t>
      </w:r>
      <w:r w:rsidRPr="00A1216E">
        <w:rPr>
          <w:rFonts w:ascii="Book Antiqua" w:hAnsi="Book Antiqua"/>
          <w:bCs/>
          <w:sz w:val="18"/>
          <w:szCs w:val="18"/>
        </w:rPr>
        <w:t>D.I</w:t>
      </w:r>
      <w:r w:rsidRPr="00A1216E">
        <w:rPr>
          <w:rFonts w:ascii="Book Antiqua" w:hAnsi="Book Antiqua"/>
          <w:sz w:val="18"/>
          <w:szCs w:val="18"/>
          <w:lang w:val="id-ID"/>
        </w:rPr>
        <w:t>.</w:t>
      </w:r>
      <w:r w:rsidRPr="00A1216E">
        <w:rPr>
          <w:rFonts w:ascii="Book Antiqua" w:hAnsi="Book Antiqua"/>
          <w:sz w:val="18"/>
          <w:szCs w:val="18"/>
        </w:rPr>
        <w:t xml:space="preserve">; investigation, </w:t>
      </w:r>
      <w:r w:rsidRPr="00A1216E">
        <w:rPr>
          <w:rFonts w:ascii="Book Antiqua" w:hAnsi="Book Antiqua"/>
          <w:bCs/>
          <w:sz w:val="18"/>
          <w:szCs w:val="18"/>
        </w:rPr>
        <w:t>A.A, and W.J</w:t>
      </w:r>
      <w:r w:rsidRPr="00A1216E">
        <w:rPr>
          <w:rFonts w:ascii="Book Antiqua" w:hAnsi="Book Antiqua"/>
          <w:sz w:val="18"/>
          <w:szCs w:val="18"/>
        </w:rPr>
        <w:t>; resources,</w:t>
      </w:r>
      <w:r w:rsidRPr="00A1216E">
        <w:rPr>
          <w:rFonts w:ascii="Book Antiqua" w:hAnsi="Book Antiqua"/>
          <w:bCs/>
          <w:sz w:val="18"/>
          <w:szCs w:val="18"/>
        </w:rPr>
        <w:t xml:space="preserve"> A.A, and W.J</w:t>
      </w:r>
      <w:r w:rsidRPr="00A1216E">
        <w:rPr>
          <w:rFonts w:ascii="Book Antiqua" w:hAnsi="Book Antiqua"/>
          <w:sz w:val="18"/>
          <w:szCs w:val="18"/>
        </w:rPr>
        <w:t xml:space="preserve">; data curation, </w:t>
      </w:r>
      <w:r w:rsidRPr="00A1216E">
        <w:rPr>
          <w:rFonts w:ascii="Book Antiqua" w:hAnsi="Book Antiqua"/>
          <w:bCs/>
          <w:sz w:val="18"/>
          <w:szCs w:val="18"/>
        </w:rPr>
        <w:t>A.A, and W.J</w:t>
      </w:r>
      <w:r w:rsidRPr="00A1216E">
        <w:rPr>
          <w:rFonts w:ascii="Book Antiqua" w:hAnsi="Book Antiqua"/>
          <w:sz w:val="18"/>
          <w:szCs w:val="18"/>
        </w:rPr>
        <w:t>: writing—</w:t>
      </w:r>
      <w:r w:rsidRPr="00A1216E">
        <w:rPr>
          <w:rFonts w:ascii="Book Antiqua" w:hAnsi="Book Antiqua"/>
          <w:sz w:val="18"/>
          <w:szCs w:val="18"/>
          <w:lang w:val="id-ID"/>
        </w:rPr>
        <w:t>o</w:t>
      </w:r>
      <w:proofErr w:type="spellStart"/>
      <w:r w:rsidRPr="00A1216E">
        <w:rPr>
          <w:rFonts w:ascii="Book Antiqua" w:hAnsi="Book Antiqua"/>
          <w:sz w:val="18"/>
          <w:szCs w:val="18"/>
        </w:rPr>
        <w:t>riginal</w:t>
      </w:r>
      <w:proofErr w:type="spellEnd"/>
      <w:r w:rsidRPr="00A1216E">
        <w:rPr>
          <w:rFonts w:ascii="Book Antiqua" w:hAnsi="Book Antiqua"/>
          <w:sz w:val="18"/>
          <w:szCs w:val="18"/>
        </w:rPr>
        <w:t xml:space="preserve"> draft preparation, </w:t>
      </w:r>
      <w:r w:rsidRPr="00A1216E">
        <w:rPr>
          <w:rFonts w:ascii="Book Antiqua" w:hAnsi="Book Antiqua"/>
          <w:bCs/>
          <w:sz w:val="18"/>
          <w:szCs w:val="18"/>
        </w:rPr>
        <w:t>D.I, W.J.</w:t>
      </w:r>
      <w:r w:rsidRPr="00A1216E">
        <w:rPr>
          <w:rFonts w:ascii="Book Antiqua" w:hAnsi="Book Antiqua"/>
          <w:sz w:val="18"/>
          <w:szCs w:val="18"/>
        </w:rPr>
        <w:t xml:space="preserve">; writing—review and editing, </w:t>
      </w:r>
      <w:r w:rsidRPr="00A1216E">
        <w:rPr>
          <w:rFonts w:ascii="Book Antiqua" w:hAnsi="Book Antiqua"/>
          <w:bCs/>
          <w:sz w:val="18"/>
          <w:szCs w:val="18"/>
        </w:rPr>
        <w:t>D.I</w:t>
      </w:r>
      <w:r w:rsidRPr="00A1216E">
        <w:rPr>
          <w:rFonts w:ascii="Book Antiqua" w:hAnsi="Book Antiqua"/>
          <w:bCs/>
          <w:sz w:val="18"/>
          <w:szCs w:val="18"/>
          <w:lang w:val="id-ID"/>
        </w:rPr>
        <w:t>.</w:t>
      </w:r>
      <w:r w:rsidRPr="00A1216E">
        <w:rPr>
          <w:rFonts w:ascii="Book Antiqua" w:hAnsi="Book Antiqua"/>
          <w:sz w:val="18"/>
          <w:szCs w:val="18"/>
        </w:rPr>
        <w:t>: visualization, A.A, D.I. All authors have read and agreed to the published version of the manuscript.</w:t>
      </w:r>
    </w:p>
    <w:p w14:paraId="273EC556" w14:textId="77777777" w:rsidR="00B60196" w:rsidRPr="00A1216E" w:rsidRDefault="00B60196" w:rsidP="00B60196">
      <w:pPr>
        <w:rPr>
          <w:rFonts w:ascii="Book Antiqua" w:eastAsia="Book Antiqua" w:hAnsi="Book Antiqua" w:cs="Book Antiqua"/>
          <w:b/>
          <w:sz w:val="18"/>
          <w:szCs w:val="18"/>
          <w:lang w:val="id-ID"/>
        </w:rPr>
      </w:pPr>
    </w:p>
    <w:p w14:paraId="2E254DE5" w14:textId="77777777" w:rsidR="00B60196" w:rsidRPr="00A1216E" w:rsidRDefault="00B60196" w:rsidP="00B60196">
      <w:pPr>
        <w:rPr>
          <w:rFonts w:ascii="Book Antiqua" w:hAnsi="Book Antiqua"/>
          <w:bCs/>
          <w:sz w:val="18"/>
          <w:szCs w:val="18"/>
        </w:rPr>
      </w:pPr>
      <w:r w:rsidRPr="00A1216E">
        <w:rPr>
          <w:rFonts w:ascii="Book Antiqua" w:hAnsi="Book Antiqua"/>
          <w:b/>
          <w:sz w:val="18"/>
          <w:szCs w:val="18"/>
        </w:rPr>
        <w:t>Funding</w:t>
      </w:r>
      <w:r w:rsidRPr="00A1216E">
        <w:rPr>
          <w:rFonts w:ascii="Book Antiqua" w:hAnsi="Book Antiqua"/>
          <w:bCs/>
          <w:sz w:val="18"/>
          <w:szCs w:val="18"/>
        </w:rPr>
        <w:t xml:space="preserve"> </w:t>
      </w:r>
    </w:p>
    <w:p w14:paraId="32BF53A3" w14:textId="707599E1" w:rsidR="002213E3" w:rsidRPr="00A1216E" w:rsidRDefault="002213E3" w:rsidP="00A1216E">
      <w:pPr>
        <w:jc w:val="both"/>
        <w:rPr>
          <w:rFonts w:ascii="Book Antiqua" w:hAnsi="Book Antiqua"/>
          <w:bCs/>
          <w:sz w:val="18"/>
          <w:szCs w:val="18"/>
          <w:lang w:val="id-ID"/>
        </w:rPr>
      </w:pPr>
      <w:r w:rsidRPr="00A1216E">
        <w:rPr>
          <w:rFonts w:ascii="Book Antiqua" w:hAnsi="Book Antiqua"/>
          <w:bCs/>
          <w:sz w:val="18"/>
          <w:szCs w:val="18"/>
        </w:rPr>
        <w:t xml:space="preserve">This research was funded by a research grant with Contract Number: </w:t>
      </w:r>
      <w:r w:rsidRPr="00A1216E">
        <w:rPr>
          <w:rFonts w:ascii="Book Antiqua" w:hAnsi="Book Antiqua"/>
          <w:sz w:val="18"/>
          <w:szCs w:val="18"/>
        </w:rPr>
        <w:t>012/UN9.5.1.1.5/SPK/PT/2023</w:t>
      </w:r>
      <w:r w:rsidRPr="00A1216E">
        <w:rPr>
          <w:rFonts w:ascii="Book Antiqua" w:hAnsi="Book Antiqua"/>
          <w:bCs/>
          <w:sz w:val="18"/>
          <w:szCs w:val="18"/>
        </w:rPr>
        <w:t xml:space="preserve"> PNBP FKIP Universitas Riau 2023</w:t>
      </w:r>
      <w:r w:rsidR="00A1216E">
        <w:rPr>
          <w:rFonts w:ascii="Book Antiqua" w:hAnsi="Book Antiqua"/>
          <w:bCs/>
          <w:sz w:val="18"/>
          <w:szCs w:val="18"/>
        </w:rPr>
        <w:t>.</w:t>
      </w:r>
    </w:p>
    <w:p w14:paraId="70F8618A" w14:textId="77777777" w:rsidR="002213E3" w:rsidRPr="00A1216E" w:rsidRDefault="002213E3" w:rsidP="00B60196">
      <w:pPr>
        <w:jc w:val="both"/>
        <w:rPr>
          <w:rFonts w:ascii="Book Antiqua" w:hAnsi="Book Antiqua"/>
          <w:b/>
          <w:sz w:val="18"/>
          <w:szCs w:val="18"/>
        </w:rPr>
      </w:pPr>
    </w:p>
    <w:p w14:paraId="03C2D65C" w14:textId="4478654F" w:rsidR="00B60196" w:rsidRPr="00A1216E" w:rsidRDefault="00B60196" w:rsidP="00B60196">
      <w:pPr>
        <w:jc w:val="both"/>
        <w:rPr>
          <w:rFonts w:ascii="Book Antiqua" w:hAnsi="Book Antiqua"/>
          <w:b/>
          <w:sz w:val="18"/>
          <w:szCs w:val="18"/>
          <w:lang w:val="id-ID"/>
        </w:rPr>
      </w:pPr>
      <w:r w:rsidRPr="00A1216E">
        <w:rPr>
          <w:rFonts w:ascii="Book Antiqua" w:hAnsi="Book Antiqua"/>
          <w:b/>
          <w:sz w:val="18"/>
          <w:szCs w:val="18"/>
        </w:rPr>
        <w:t xml:space="preserve">Conflicts of </w:t>
      </w:r>
      <w:r w:rsidR="00975511">
        <w:rPr>
          <w:rFonts w:ascii="Book Antiqua" w:hAnsi="Book Antiqua"/>
          <w:b/>
          <w:sz w:val="18"/>
          <w:szCs w:val="18"/>
          <w:lang w:val="id-ID"/>
        </w:rPr>
        <w:t>I</w:t>
      </w:r>
      <w:r w:rsidRPr="00A1216E">
        <w:rPr>
          <w:rFonts w:ascii="Book Antiqua" w:hAnsi="Book Antiqua"/>
          <w:b/>
          <w:sz w:val="18"/>
          <w:szCs w:val="18"/>
          <w:lang w:val="id-ID"/>
        </w:rPr>
        <w:t>nterest</w:t>
      </w:r>
    </w:p>
    <w:p w14:paraId="57C6DFE2" w14:textId="2D5BC55E" w:rsidR="00B7791A" w:rsidRPr="00A1216E" w:rsidRDefault="002213E3" w:rsidP="00A1216E">
      <w:pPr>
        <w:jc w:val="both"/>
        <w:rPr>
          <w:rFonts w:ascii="Book Antiqua" w:hAnsi="Book Antiqua"/>
          <w:b/>
          <w:sz w:val="18"/>
          <w:szCs w:val="18"/>
          <w:lang w:val="id-ID"/>
        </w:rPr>
      </w:pPr>
      <w:r w:rsidRPr="00A1216E">
        <w:rPr>
          <w:rFonts w:ascii="Book Antiqua" w:hAnsi="Book Antiqua"/>
          <w:sz w:val="18"/>
          <w:szCs w:val="18"/>
        </w:rPr>
        <w:t xml:space="preserve">There </w:t>
      </w:r>
      <w:proofErr w:type="gramStart"/>
      <w:r w:rsidRPr="00A1216E">
        <w:rPr>
          <w:rFonts w:ascii="Book Antiqua" w:hAnsi="Book Antiqua"/>
          <w:sz w:val="18"/>
          <w:szCs w:val="18"/>
        </w:rPr>
        <w:t>are</w:t>
      </w:r>
      <w:proofErr w:type="gramEnd"/>
      <w:r w:rsidRPr="00A1216E">
        <w:rPr>
          <w:rFonts w:ascii="Book Antiqua" w:hAnsi="Book Antiqua"/>
          <w:sz w:val="18"/>
          <w:szCs w:val="18"/>
        </w:rPr>
        <w:t xml:space="preserve"> no conflict of interest in this research article.</w:t>
      </w:r>
    </w:p>
    <w:p w14:paraId="0846CACC" w14:textId="77777777" w:rsidR="00B7791A" w:rsidRPr="00A1216E" w:rsidRDefault="00B7791A" w:rsidP="00B60196">
      <w:pPr>
        <w:jc w:val="both"/>
        <w:rPr>
          <w:rStyle w:val="apple-style-span"/>
          <w:rFonts w:ascii="Book Antiqua" w:hAnsi="Book Antiqua"/>
          <w:bCs/>
          <w:color w:val="000000"/>
          <w:sz w:val="18"/>
          <w:szCs w:val="18"/>
          <w:lang w:val="pt-BR"/>
        </w:rPr>
      </w:pPr>
    </w:p>
    <w:p w14:paraId="1EDEA531" w14:textId="77777777" w:rsidR="00E80D62" w:rsidRPr="002213E3" w:rsidRDefault="00E941E9" w:rsidP="00E80D62">
      <w:pPr>
        <w:jc w:val="both"/>
        <w:rPr>
          <w:rFonts w:ascii="Book Antiqua" w:hAnsi="Book Antiqua"/>
          <w:b/>
          <w:bCs/>
          <w:color w:val="000000"/>
          <w:lang w:val="pt-BR"/>
        </w:rPr>
      </w:pPr>
      <w:r w:rsidRPr="00F16E3C">
        <w:rPr>
          <w:rFonts w:ascii="Book Antiqua" w:hAnsi="Book Antiqua"/>
          <w:b/>
          <w:bCs/>
          <w:color w:val="000000"/>
          <w:sz w:val="22"/>
          <w:lang w:val="pt-BR"/>
        </w:rPr>
        <w:t>References</w:t>
      </w:r>
    </w:p>
    <w:p w14:paraId="5E73FB4D" w14:textId="77777777" w:rsidR="00E941E9" w:rsidRPr="00E941E9" w:rsidRDefault="00E941E9" w:rsidP="00E80D62">
      <w:pPr>
        <w:jc w:val="both"/>
        <w:rPr>
          <w:rFonts w:ascii="Book Antiqua" w:hAnsi="Book Antiqua"/>
          <w:b/>
          <w:bCs/>
          <w:color w:val="000000"/>
          <w:sz w:val="20"/>
          <w:szCs w:val="20"/>
          <w:lang w:val="pt-BR"/>
        </w:rPr>
      </w:pPr>
    </w:p>
    <w:p w14:paraId="746AA41A" w14:textId="57B12D2F" w:rsidR="00B70B6D" w:rsidRPr="00B70B6D" w:rsidRDefault="00E941E9" w:rsidP="00B70B6D">
      <w:pPr>
        <w:widowControl w:val="0"/>
        <w:autoSpaceDE w:val="0"/>
        <w:autoSpaceDN w:val="0"/>
        <w:adjustRightInd w:val="0"/>
        <w:ind w:left="480" w:hanging="480"/>
        <w:jc w:val="both"/>
        <w:rPr>
          <w:rFonts w:ascii="Book Antiqua" w:hAnsi="Book Antiqua"/>
          <w:noProof/>
          <w:sz w:val="20"/>
          <w:szCs w:val="20"/>
        </w:rPr>
      </w:pPr>
      <w:r w:rsidRPr="00975511">
        <w:rPr>
          <w:rFonts w:ascii="Book Antiqua" w:hAnsi="Book Antiqua"/>
          <w:b/>
          <w:sz w:val="20"/>
          <w:szCs w:val="20"/>
        </w:rPr>
        <w:fldChar w:fldCharType="begin" w:fldLock="1"/>
      </w:r>
      <w:r w:rsidRPr="00975511">
        <w:rPr>
          <w:rFonts w:ascii="Book Antiqua" w:hAnsi="Book Antiqua"/>
          <w:b/>
          <w:sz w:val="20"/>
          <w:szCs w:val="20"/>
        </w:rPr>
        <w:instrText xml:space="preserve">ADDIN Mendeley Bibliography CSL_BIBLIOGRAPHY </w:instrText>
      </w:r>
      <w:r w:rsidRPr="00975511">
        <w:rPr>
          <w:rFonts w:ascii="Book Antiqua" w:hAnsi="Book Antiqua"/>
          <w:b/>
          <w:sz w:val="20"/>
          <w:szCs w:val="20"/>
        </w:rPr>
        <w:fldChar w:fldCharType="separate"/>
      </w:r>
      <w:r w:rsidR="00B70B6D" w:rsidRPr="002135A2">
        <w:rPr>
          <w:rFonts w:ascii="Book Antiqua" w:hAnsi="Book Antiqua"/>
          <w:b/>
          <w:sz w:val="20"/>
          <w:szCs w:val="18"/>
        </w:rPr>
        <w:fldChar w:fldCharType="begin" w:fldLock="1"/>
      </w:r>
      <w:r w:rsidR="00B70B6D" w:rsidRPr="002135A2">
        <w:rPr>
          <w:rFonts w:ascii="Book Antiqua" w:hAnsi="Book Antiqua"/>
          <w:b/>
          <w:sz w:val="20"/>
          <w:szCs w:val="18"/>
        </w:rPr>
        <w:instrText xml:space="preserve">ADDIN Mendeley Bibliography CSL_BIBLIOGRAPHY </w:instrText>
      </w:r>
      <w:r w:rsidR="00B70B6D" w:rsidRPr="002135A2">
        <w:rPr>
          <w:rFonts w:ascii="Book Antiqua" w:hAnsi="Book Antiqua"/>
          <w:b/>
          <w:sz w:val="20"/>
          <w:szCs w:val="18"/>
        </w:rPr>
        <w:fldChar w:fldCharType="separate"/>
      </w:r>
      <w:r w:rsidR="00B70B6D" w:rsidRPr="002135A2">
        <w:rPr>
          <w:rFonts w:ascii="Book Antiqua" w:hAnsi="Book Antiqua"/>
          <w:noProof/>
          <w:sz w:val="20"/>
        </w:rPr>
        <w:t xml:space="preserve">Alberts, B. (2022). Why science education is more important than most scientists think. </w:t>
      </w:r>
      <w:r w:rsidR="00B70B6D" w:rsidRPr="002135A2">
        <w:rPr>
          <w:rFonts w:ascii="Book Antiqua" w:hAnsi="Book Antiqua"/>
          <w:i/>
          <w:iCs/>
          <w:noProof/>
          <w:sz w:val="20"/>
        </w:rPr>
        <w:t>FEBS Letters</w:t>
      </w:r>
      <w:r w:rsidR="00B70B6D" w:rsidRPr="002135A2">
        <w:rPr>
          <w:rFonts w:ascii="Book Antiqua" w:hAnsi="Book Antiqua"/>
          <w:noProof/>
          <w:sz w:val="20"/>
        </w:rPr>
        <w:t xml:space="preserve">, </w:t>
      </w:r>
      <w:r w:rsidR="00B70B6D" w:rsidRPr="002135A2">
        <w:rPr>
          <w:rFonts w:ascii="Book Antiqua" w:hAnsi="Book Antiqua"/>
          <w:i/>
          <w:iCs/>
          <w:noProof/>
          <w:sz w:val="20"/>
        </w:rPr>
        <w:t>596</w:t>
      </w:r>
      <w:r w:rsidR="00B70B6D" w:rsidRPr="002135A2">
        <w:rPr>
          <w:rFonts w:ascii="Book Antiqua" w:hAnsi="Book Antiqua"/>
          <w:noProof/>
          <w:sz w:val="20"/>
        </w:rPr>
        <w:t>(2), 149–159. https://doi.org/10.1002/1873-3468.14272</w:t>
      </w:r>
    </w:p>
    <w:p w14:paraId="3A2678C0" w14:textId="77777777" w:rsidR="00B70B6D" w:rsidRPr="002135A2" w:rsidRDefault="00B70B6D" w:rsidP="00B70B6D">
      <w:pPr>
        <w:widowControl w:val="0"/>
        <w:autoSpaceDE w:val="0"/>
        <w:autoSpaceDN w:val="0"/>
        <w:adjustRightInd w:val="0"/>
        <w:ind w:left="480" w:hanging="480"/>
        <w:jc w:val="both"/>
        <w:rPr>
          <w:rFonts w:ascii="Book Antiqua" w:hAnsi="Book Antiqua"/>
          <w:noProof/>
          <w:sz w:val="20"/>
        </w:rPr>
      </w:pPr>
      <w:r w:rsidRPr="002135A2">
        <w:rPr>
          <w:rFonts w:ascii="Book Antiqua" w:hAnsi="Book Antiqua"/>
          <w:noProof/>
          <w:sz w:val="20"/>
        </w:rPr>
        <w:t xml:space="preserve">Anto, A., Sudarman, S., R, E. Y., &amp; Manggabarani, S. (2017). The Effect Of Counseling to Modification the Lifestyle On Prevention Of Obesity In Adolescents. </w:t>
      </w:r>
      <w:r w:rsidRPr="002135A2">
        <w:rPr>
          <w:rFonts w:ascii="Book Antiqua" w:hAnsi="Book Antiqua"/>
          <w:i/>
          <w:iCs/>
          <w:noProof/>
          <w:sz w:val="20"/>
        </w:rPr>
        <w:t>PROMOTIF: Jurnal Kesehatan Masyarakat</w:t>
      </w:r>
      <w:r w:rsidRPr="002135A2">
        <w:rPr>
          <w:rFonts w:ascii="Book Antiqua" w:hAnsi="Book Antiqua"/>
          <w:noProof/>
          <w:sz w:val="20"/>
        </w:rPr>
        <w:t xml:space="preserve">, </w:t>
      </w:r>
      <w:r w:rsidRPr="002135A2">
        <w:rPr>
          <w:rFonts w:ascii="Book Antiqua" w:hAnsi="Book Antiqua"/>
          <w:i/>
          <w:iCs/>
          <w:noProof/>
          <w:sz w:val="20"/>
        </w:rPr>
        <w:t>7</w:t>
      </w:r>
      <w:r w:rsidRPr="002135A2">
        <w:rPr>
          <w:rFonts w:ascii="Book Antiqua" w:hAnsi="Book Antiqua"/>
          <w:noProof/>
          <w:sz w:val="20"/>
        </w:rPr>
        <w:t>(2), 99. https://doi.org/10.31934/promotif.v7i2.82</w:t>
      </w:r>
    </w:p>
    <w:p w14:paraId="70F3289A" w14:textId="77777777" w:rsidR="00B70B6D" w:rsidRPr="002135A2" w:rsidRDefault="00B70B6D" w:rsidP="00B70B6D">
      <w:pPr>
        <w:widowControl w:val="0"/>
        <w:autoSpaceDE w:val="0"/>
        <w:autoSpaceDN w:val="0"/>
        <w:adjustRightInd w:val="0"/>
        <w:ind w:left="480" w:hanging="480"/>
        <w:jc w:val="both"/>
        <w:rPr>
          <w:rFonts w:ascii="Book Antiqua" w:hAnsi="Book Antiqua"/>
          <w:noProof/>
          <w:sz w:val="20"/>
        </w:rPr>
      </w:pPr>
      <w:r w:rsidRPr="002135A2">
        <w:rPr>
          <w:rFonts w:ascii="Book Antiqua" w:hAnsi="Book Antiqua"/>
          <w:noProof/>
          <w:sz w:val="20"/>
        </w:rPr>
        <w:t xml:space="preserve">Bici, R., &amp; Çela, M. (2017). Education as An Important Dimension of the Poverty. </w:t>
      </w:r>
      <w:r w:rsidRPr="002135A2">
        <w:rPr>
          <w:rFonts w:ascii="Book Antiqua" w:hAnsi="Book Antiqua"/>
          <w:i/>
          <w:iCs/>
          <w:noProof/>
          <w:sz w:val="20"/>
        </w:rPr>
        <w:t>European Journal of Multidisciplinary Studies</w:t>
      </w:r>
      <w:r w:rsidRPr="002135A2">
        <w:rPr>
          <w:rFonts w:ascii="Book Antiqua" w:hAnsi="Book Antiqua"/>
          <w:noProof/>
          <w:sz w:val="20"/>
        </w:rPr>
        <w:t xml:space="preserve">, </w:t>
      </w:r>
      <w:r w:rsidRPr="002135A2">
        <w:rPr>
          <w:rFonts w:ascii="Book Antiqua" w:hAnsi="Book Antiqua"/>
          <w:i/>
          <w:iCs/>
          <w:noProof/>
          <w:sz w:val="20"/>
        </w:rPr>
        <w:t>4</w:t>
      </w:r>
      <w:r w:rsidRPr="002135A2">
        <w:rPr>
          <w:rFonts w:ascii="Book Antiqua" w:hAnsi="Book Antiqua"/>
          <w:noProof/>
          <w:sz w:val="20"/>
        </w:rPr>
        <w:t>(3), 88. https://doi.org/10.26417/ejms.v4i3.p88-95</w:t>
      </w:r>
    </w:p>
    <w:p w14:paraId="3B698765" w14:textId="77777777" w:rsidR="00B70B6D" w:rsidRPr="002135A2" w:rsidRDefault="00B70B6D" w:rsidP="00B70B6D">
      <w:pPr>
        <w:widowControl w:val="0"/>
        <w:autoSpaceDE w:val="0"/>
        <w:autoSpaceDN w:val="0"/>
        <w:adjustRightInd w:val="0"/>
        <w:ind w:left="480" w:hanging="480"/>
        <w:jc w:val="both"/>
        <w:rPr>
          <w:rFonts w:ascii="Book Antiqua" w:hAnsi="Book Antiqua"/>
          <w:noProof/>
          <w:sz w:val="20"/>
        </w:rPr>
      </w:pPr>
      <w:r w:rsidRPr="002135A2">
        <w:rPr>
          <w:rFonts w:ascii="Book Antiqua" w:hAnsi="Book Antiqua"/>
          <w:noProof/>
          <w:sz w:val="20"/>
        </w:rPr>
        <w:t xml:space="preserve">Dantas, L. A., &amp; Cunha, A. (2020). An integrative debate on learning styles and the learning process. </w:t>
      </w:r>
      <w:r w:rsidRPr="002135A2">
        <w:rPr>
          <w:rFonts w:ascii="Book Antiqua" w:hAnsi="Book Antiqua"/>
          <w:i/>
          <w:iCs/>
          <w:noProof/>
          <w:sz w:val="20"/>
        </w:rPr>
        <w:t>Social Sciences &amp; Humanities Open</w:t>
      </w:r>
      <w:r w:rsidRPr="002135A2">
        <w:rPr>
          <w:rFonts w:ascii="Book Antiqua" w:hAnsi="Book Antiqua"/>
          <w:noProof/>
          <w:sz w:val="20"/>
        </w:rPr>
        <w:t xml:space="preserve">, </w:t>
      </w:r>
      <w:r w:rsidRPr="002135A2">
        <w:rPr>
          <w:rFonts w:ascii="Book Antiqua" w:hAnsi="Book Antiqua"/>
          <w:i/>
          <w:iCs/>
          <w:noProof/>
          <w:sz w:val="20"/>
        </w:rPr>
        <w:t>2</w:t>
      </w:r>
      <w:r w:rsidRPr="002135A2">
        <w:rPr>
          <w:rFonts w:ascii="Book Antiqua" w:hAnsi="Book Antiqua"/>
          <w:noProof/>
          <w:sz w:val="20"/>
        </w:rPr>
        <w:t>(1), 100017. https://doi.org/10.1016/j.ssaho.2020.100017</w:t>
      </w:r>
    </w:p>
    <w:p w14:paraId="5A7BF373" w14:textId="77777777" w:rsidR="00B70B6D" w:rsidRPr="002135A2" w:rsidRDefault="00B70B6D" w:rsidP="00B70B6D">
      <w:pPr>
        <w:widowControl w:val="0"/>
        <w:autoSpaceDE w:val="0"/>
        <w:autoSpaceDN w:val="0"/>
        <w:adjustRightInd w:val="0"/>
        <w:ind w:left="480" w:hanging="480"/>
        <w:jc w:val="both"/>
        <w:rPr>
          <w:rFonts w:ascii="Book Antiqua" w:hAnsi="Book Antiqua"/>
          <w:noProof/>
          <w:sz w:val="20"/>
        </w:rPr>
      </w:pPr>
      <w:r w:rsidRPr="002135A2">
        <w:rPr>
          <w:rFonts w:ascii="Book Antiqua" w:hAnsi="Book Antiqua"/>
          <w:noProof/>
          <w:sz w:val="20"/>
        </w:rPr>
        <w:t>Darmawan, I. P. A., &amp; Sujoko, E. (2013). Revisi t</w:t>
      </w:r>
      <w:r>
        <w:rPr>
          <w:rFonts w:ascii="Book Antiqua" w:hAnsi="Book Antiqua"/>
          <w:noProof/>
          <w:sz w:val="20"/>
        </w:rPr>
        <w:t>aksonomi pembelajaran benyamin S</w:t>
      </w:r>
      <w:r w:rsidRPr="002135A2">
        <w:rPr>
          <w:rFonts w:ascii="Book Antiqua" w:hAnsi="Book Antiqua"/>
          <w:noProof/>
          <w:sz w:val="20"/>
        </w:rPr>
        <w:t xml:space="preserve">. Bloom. </w:t>
      </w:r>
      <w:r w:rsidRPr="002135A2">
        <w:rPr>
          <w:rFonts w:ascii="Book Antiqua" w:hAnsi="Book Antiqua"/>
          <w:i/>
          <w:iCs/>
          <w:noProof/>
          <w:sz w:val="20"/>
        </w:rPr>
        <w:t>Satya Widya</w:t>
      </w:r>
      <w:r w:rsidRPr="002135A2">
        <w:rPr>
          <w:rFonts w:ascii="Book Antiqua" w:hAnsi="Book Antiqua"/>
          <w:noProof/>
          <w:sz w:val="20"/>
        </w:rPr>
        <w:t xml:space="preserve">, </w:t>
      </w:r>
      <w:r w:rsidRPr="002135A2">
        <w:rPr>
          <w:rFonts w:ascii="Book Antiqua" w:hAnsi="Book Antiqua"/>
          <w:i/>
          <w:iCs/>
          <w:noProof/>
          <w:sz w:val="20"/>
        </w:rPr>
        <w:t>29</w:t>
      </w:r>
      <w:r w:rsidRPr="002135A2">
        <w:rPr>
          <w:rFonts w:ascii="Book Antiqua" w:hAnsi="Book Antiqua"/>
          <w:noProof/>
          <w:sz w:val="20"/>
        </w:rPr>
        <w:t>(1), 30. https://doi.org/10.24246/j.sw.2013.v29.i1.p30-39</w:t>
      </w:r>
    </w:p>
    <w:p w14:paraId="603760BC" w14:textId="77777777" w:rsidR="00B70B6D" w:rsidRPr="002135A2" w:rsidRDefault="00B70B6D" w:rsidP="00B70B6D">
      <w:pPr>
        <w:widowControl w:val="0"/>
        <w:autoSpaceDE w:val="0"/>
        <w:autoSpaceDN w:val="0"/>
        <w:adjustRightInd w:val="0"/>
        <w:ind w:left="480" w:hanging="480"/>
        <w:jc w:val="both"/>
        <w:rPr>
          <w:rFonts w:ascii="Book Antiqua" w:hAnsi="Book Antiqua"/>
          <w:noProof/>
          <w:sz w:val="20"/>
        </w:rPr>
      </w:pPr>
      <w:r w:rsidRPr="002135A2">
        <w:rPr>
          <w:rFonts w:ascii="Book Antiqua" w:hAnsi="Book Antiqua"/>
          <w:noProof/>
          <w:sz w:val="20"/>
        </w:rPr>
        <w:t xml:space="preserve">Darmiyanti, W., Rahmawati, Y., Kurniadewi, F., &amp; Ridwan, A. (2017). Analisis Model Mental Siswa Dalam Penerapan Model Pembelajaran Learning Cycle 8E Pada Materi Hidrolisis Garam. </w:t>
      </w:r>
      <w:r w:rsidRPr="002135A2">
        <w:rPr>
          <w:rFonts w:ascii="Book Antiqua" w:hAnsi="Book Antiqua"/>
          <w:i/>
          <w:iCs/>
          <w:noProof/>
          <w:sz w:val="20"/>
        </w:rPr>
        <w:t>JRPK: Jurnal Riset Pendidikan Kimia</w:t>
      </w:r>
      <w:r w:rsidRPr="002135A2">
        <w:rPr>
          <w:rFonts w:ascii="Book Antiqua" w:hAnsi="Book Antiqua"/>
          <w:noProof/>
          <w:sz w:val="20"/>
        </w:rPr>
        <w:t xml:space="preserve">, </w:t>
      </w:r>
      <w:r w:rsidRPr="002135A2">
        <w:rPr>
          <w:rFonts w:ascii="Book Antiqua" w:hAnsi="Book Antiqua"/>
          <w:i/>
          <w:iCs/>
          <w:noProof/>
          <w:sz w:val="20"/>
        </w:rPr>
        <w:t>7</w:t>
      </w:r>
      <w:r w:rsidRPr="002135A2">
        <w:rPr>
          <w:rFonts w:ascii="Book Antiqua" w:hAnsi="Book Antiqua"/>
          <w:noProof/>
          <w:sz w:val="20"/>
        </w:rPr>
        <w:t>(1), 38–51. https://doi.org/10.21009/JRPK.071.06</w:t>
      </w:r>
    </w:p>
    <w:p w14:paraId="478703F5" w14:textId="77777777" w:rsidR="00B70B6D" w:rsidRPr="002135A2" w:rsidRDefault="00B70B6D" w:rsidP="00B70B6D">
      <w:pPr>
        <w:widowControl w:val="0"/>
        <w:autoSpaceDE w:val="0"/>
        <w:autoSpaceDN w:val="0"/>
        <w:adjustRightInd w:val="0"/>
        <w:ind w:left="480" w:hanging="480"/>
        <w:jc w:val="both"/>
        <w:rPr>
          <w:rFonts w:ascii="Book Antiqua" w:hAnsi="Book Antiqua"/>
          <w:noProof/>
          <w:sz w:val="20"/>
        </w:rPr>
      </w:pPr>
      <w:r w:rsidRPr="002135A2">
        <w:rPr>
          <w:rFonts w:ascii="Book Antiqua" w:hAnsi="Book Antiqua"/>
          <w:noProof/>
          <w:sz w:val="20"/>
        </w:rPr>
        <w:t xml:space="preserve">Effendi, R. (2017). </w:t>
      </w:r>
      <w:r>
        <w:rPr>
          <w:rFonts w:ascii="Book Antiqua" w:hAnsi="Book Antiqua"/>
          <w:noProof/>
          <w:sz w:val="20"/>
        </w:rPr>
        <w:t>Konsep Revisi Taksonomi Bloom d</w:t>
      </w:r>
      <w:r w:rsidRPr="002135A2">
        <w:rPr>
          <w:rFonts w:ascii="Book Antiqua" w:hAnsi="Book Antiqua"/>
          <w:noProof/>
          <w:sz w:val="20"/>
        </w:rPr>
        <w:t xml:space="preserve">an Implementasinya Pada Pelajaran Matematika SMP. </w:t>
      </w:r>
      <w:r w:rsidRPr="002135A2">
        <w:rPr>
          <w:rFonts w:ascii="Book Antiqua" w:hAnsi="Book Antiqua"/>
          <w:i/>
          <w:iCs/>
          <w:noProof/>
          <w:sz w:val="20"/>
        </w:rPr>
        <w:t>JIPMat</w:t>
      </w:r>
      <w:r w:rsidRPr="002135A2">
        <w:rPr>
          <w:rFonts w:ascii="Book Antiqua" w:hAnsi="Book Antiqua"/>
          <w:noProof/>
          <w:sz w:val="20"/>
        </w:rPr>
        <w:t xml:space="preserve">, </w:t>
      </w:r>
      <w:r w:rsidRPr="002135A2">
        <w:rPr>
          <w:rFonts w:ascii="Book Antiqua" w:hAnsi="Book Antiqua"/>
          <w:i/>
          <w:iCs/>
          <w:noProof/>
          <w:sz w:val="20"/>
        </w:rPr>
        <w:t>2</w:t>
      </w:r>
      <w:r w:rsidRPr="002135A2">
        <w:rPr>
          <w:rFonts w:ascii="Book Antiqua" w:hAnsi="Book Antiqua"/>
          <w:noProof/>
          <w:sz w:val="20"/>
        </w:rPr>
        <w:t>(1). https://doi.org/10.26877/jipmat.v2i1.1483</w:t>
      </w:r>
    </w:p>
    <w:p w14:paraId="21AFAAEB" w14:textId="77777777" w:rsidR="00B70B6D" w:rsidRPr="002135A2" w:rsidRDefault="00B70B6D" w:rsidP="00B70B6D">
      <w:pPr>
        <w:widowControl w:val="0"/>
        <w:autoSpaceDE w:val="0"/>
        <w:autoSpaceDN w:val="0"/>
        <w:adjustRightInd w:val="0"/>
        <w:ind w:left="480" w:hanging="480"/>
        <w:jc w:val="both"/>
        <w:rPr>
          <w:rFonts w:ascii="Book Antiqua" w:hAnsi="Book Antiqua"/>
          <w:noProof/>
          <w:sz w:val="20"/>
        </w:rPr>
      </w:pPr>
      <w:r w:rsidRPr="002135A2">
        <w:rPr>
          <w:rFonts w:ascii="Book Antiqua" w:hAnsi="Book Antiqua"/>
          <w:noProof/>
          <w:sz w:val="20"/>
        </w:rPr>
        <w:t xml:space="preserve">Faustine, S., Rahmawati, Y., Ridwan, A., &amp; Ratna Kartika, I. (2019). Students’ cognitive structure with regard to chemistry concepts through the </w:t>
      </w:r>
      <w:r w:rsidRPr="002135A2">
        <w:rPr>
          <w:rFonts w:ascii="Book Antiqua" w:hAnsi="Book Antiqua"/>
          <w:noProof/>
          <w:sz w:val="20"/>
        </w:rPr>
        <w:lastRenderedPageBreak/>
        <w:t xml:space="preserve">Learning Cycle 8E approach. In </w:t>
      </w:r>
      <w:r w:rsidRPr="002135A2">
        <w:rPr>
          <w:rFonts w:ascii="Book Antiqua" w:hAnsi="Book Antiqua"/>
          <w:i/>
          <w:iCs/>
          <w:noProof/>
          <w:sz w:val="20"/>
        </w:rPr>
        <w:t>Empowering Science and Mathematics for Global Competitiveness</w:t>
      </w:r>
      <w:r w:rsidRPr="002135A2">
        <w:rPr>
          <w:rFonts w:ascii="Book Antiqua" w:hAnsi="Book Antiqua"/>
          <w:noProof/>
          <w:sz w:val="20"/>
        </w:rPr>
        <w:t xml:space="preserve"> (pp. 170–177). CRC Press. https://doi.org/10.1201/9780429461903-26</w:t>
      </w:r>
    </w:p>
    <w:p w14:paraId="6B3CB5D6" w14:textId="77777777" w:rsidR="00B70B6D" w:rsidRPr="002135A2" w:rsidRDefault="00B70B6D" w:rsidP="00B70B6D">
      <w:pPr>
        <w:widowControl w:val="0"/>
        <w:autoSpaceDE w:val="0"/>
        <w:autoSpaceDN w:val="0"/>
        <w:adjustRightInd w:val="0"/>
        <w:ind w:left="480" w:hanging="480"/>
        <w:jc w:val="both"/>
        <w:rPr>
          <w:rFonts w:ascii="Book Antiqua" w:hAnsi="Book Antiqua"/>
          <w:noProof/>
          <w:sz w:val="20"/>
        </w:rPr>
      </w:pPr>
      <w:r w:rsidRPr="002135A2">
        <w:rPr>
          <w:rFonts w:ascii="Book Antiqua" w:hAnsi="Book Antiqua"/>
          <w:noProof/>
          <w:sz w:val="20"/>
        </w:rPr>
        <w:t xml:space="preserve">Fitri, A. N. (2020). Pengaruh Penerapan Problem Based Learning Berbantuan Google Classroom terhadap Hasil Belajar pada Mata Pelajaran Informatika Materi Teknik Komputer di SMA Negeri 2 Kuningan. </w:t>
      </w:r>
      <w:r w:rsidRPr="002135A2">
        <w:rPr>
          <w:rFonts w:ascii="Book Antiqua" w:hAnsi="Book Antiqua"/>
          <w:i/>
          <w:iCs/>
          <w:noProof/>
          <w:sz w:val="20"/>
        </w:rPr>
        <w:t>Journal of Informatics and Vocational Education</w:t>
      </w:r>
      <w:r w:rsidRPr="002135A2">
        <w:rPr>
          <w:rFonts w:ascii="Book Antiqua" w:hAnsi="Book Antiqua"/>
          <w:noProof/>
          <w:sz w:val="20"/>
        </w:rPr>
        <w:t xml:space="preserve">, </w:t>
      </w:r>
      <w:r w:rsidRPr="002135A2">
        <w:rPr>
          <w:rFonts w:ascii="Book Antiqua" w:hAnsi="Book Antiqua"/>
          <w:i/>
          <w:iCs/>
          <w:noProof/>
          <w:sz w:val="20"/>
        </w:rPr>
        <w:t>3</w:t>
      </w:r>
      <w:r w:rsidRPr="002135A2">
        <w:rPr>
          <w:rFonts w:ascii="Book Antiqua" w:hAnsi="Book Antiqua"/>
          <w:noProof/>
          <w:sz w:val="20"/>
        </w:rPr>
        <w:t>(1). https://doi.org/10.20961/joive.v3i1.45987</w:t>
      </w:r>
    </w:p>
    <w:p w14:paraId="1318C2FD" w14:textId="77777777" w:rsidR="00B70B6D" w:rsidRPr="002135A2" w:rsidRDefault="00B70B6D" w:rsidP="00B70B6D">
      <w:pPr>
        <w:widowControl w:val="0"/>
        <w:autoSpaceDE w:val="0"/>
        <w:autoSpaceDN w:val="0"/>
        <w:adjustRightInd w:val="0"/>
        <w:ind w:left="480" w:hanging="480"/>
        <w:jc w:val="both"/>
        <w:rPr>
          <w:rFonts w:ascii="Book Antiqua" w:hAnsi="Book Antiqua"/>
          <w:noProof/>
          <w:sz w:val="20"/>
        </w:rPr>
      </w:pPr>
      <w:r w:rsidRPr="002135A2">
        <w:rPr>
          <w:rFonts w:ascii="Book Antiqua" w:hAnsi="Book Antiqua"/>
          <w:noProof/>
          <w:sz w:val="20"/>
        </w:rPr>
        <w:t xml:space="preserve">Fitriyani, D., Rahmawati, Y., &amp; Yusmaniar, Y. (2019). Analisis Pemahaman Konsep Siswa pada Pembelajaran Larutan Elektrolit dan Non-Elektrolit dengan 8E Learning Cycle. </w:t>
      </w:r>
      <w:r w:rsidRPr="002135A2">
        <w:rPr>
          <w:rFonts w:ascii="Book Antiqua" w:hAnsi="Book Antiqua"/>
          <w:i/>
          <w:iCs/>
          <w:noProof/>
          <w:sz w:val="20"/>
        </w:rPr>
        <w:t>JRPK: Jurnal Riset Pendidikan Kimia</w:t>
      </w:r>
      <w:r w:rsidRPr="002135A2">
        <w:rPr>
          <w:rFonts w:ascii="Book Antiqua" w:hAnsi="Book Antiqua"/>
          <w:noProof/>
          <w:sz w:val="20"/>
        </w:rPr>
        <w:t xml:space="preserve">, </w:t>
      </w:r>
      <w:r w:rsidRPr="002135A2">
        <w:rPr>
          <w:rFonts w:ascii="Book Antiqua" w:hAnsi="Book Antiqua"/>
          <w:i/>
          <w:iCs/>
          <w:noProof/>
          <w:sz w:val="20"/>
        </w:rPr>
        <w:t>9</w:t>
      </w:r>
      <w:r w:rsidRPr="002135A2">
        <w:rPr>
          <w:rFonts w:ascii="Book Antiqua" w:hAnsi="Book Antiqua"/>
          <w:noProof/>
          <w:sz w:val="20"/>
        </w:rPr>
        <w:t>(1), 30–40. https://doi.org/10.21009/JRPK.091.04</w:t>
      </w:r>
    </w:p>
    <w:p w14:paraId="37FD1B48" w14:textId="77777777" w:rsidR="00B70B6D" w:rsidRPr="002135A2" w:rsidRDefault="00B70B6D" w:rsidP="00B70B6D">
      <w:pPr>
        <w:widowControl w:val="0"/>
        <w:autoSpaceDE w:val="0"/>
        <w:autoSpaceDN w:val="0"/>
        <w:adjustRightInd w:val="0"/>
        <w:ind w:left="480" w:hanging="480"/>
        <w:jc w:val="both"/>
        <w:rPr>
          <w:rFonts w:ascii="Book Antiqua" w:hAnsi="Book Antiqua"/>
          <w:noProof/>
          <w:sz w:val="20"/>
        </w:rPr>
      </w:pPr>
      <w:r w:rsidRPr="002135A2">
        <w:rPr>
          <w:rFonts w:ascii="Book Antiqua" w:hAnsi="Book Antiqua"/>
          <w:noProof/>
          <w:sz w:val="20"/>
        </w:rPr>
        <w:t xml:space="preserve">Fransiska, C., Masykur, R., &amp; Putra, F. G. (2019). Analisis Kemampuan Pemecahan Masalah Matematis : Dampak Metode Drill ditinjau dari Gaya Belajar. </w:t>
      </w:r>
      <w:r w:rsidRPr="002135A2">
        <w:rPr>
          <w:rFonts w:ascii="Book Antiqua" w:hAnsi="Book Antiqua"/>
          <w:i/>
          <w:iCs/>
          <w:noProof/>
          <w:sz w:val="20"/>
        </w:rPr>
        <w:t>Desimal: Jurnal Matematika</w:t>
      </w:r>
      <w:r w:rsidRPr="002135A2">
        <w:rPr>
          <w:rFonts w:ascii="Book Antiqua" w:hAnsi="Book Antiqua"/>
          <w:noProof/>
          <w:sz w:val="20"/>
        </w:rPr>
        <w:t xml:space="preserve">, </w:t>
      </w:r>
      <w:r w:rsidRPr="002135A2">
        <w:rPr>
          <w:rFonts w:ascii="Book Antiqua" w:hAnsi="Book Antiqua"/>
          <w:i/>
          <w:iCs/>
          <w:noProof/>
          <w:sz w:val="20"/>
        </w:rPr>
        <w:t>2</w:t>
      </w:r>
      <w:r w:rsidRPr="002135A2">
        <w:rPr>
          <w:rFonts w:ascii="Book Antiqua" w:hAnsi="Book Antiqua"/>
          <w:noProof/>
          <w:sz w:val="20"/>
        </w:rPr>
        <w:t>(2), 131–140. https://doi.org/10.24042/djm.v2i2.4147</w:t>
      </w:r>
    </w:p>
    <w:p w14:paraId="040C7BEA" w14:textId="77777777" w:rsidR="00B70B6D" w:rsidRPr="002135A2" w:rsidRDefault="00B70B6D" w:rsidP="00B70B6D">
      <w:pPr>
        <w:widowControl w:val="0"/>
        <w:autoSpaceDE w:val="0"/>
        <w:autoSpaceDN w:val="0"/>
        <w:adjustRightInd w:val="0"/>
        <w:ind w:left="480" w:hanging="480"/>
        <w:jc w:val="both"/>
        <w:rPr>
          <w:rFonts w:ascii="Book Antiqua" w:hAnsi="Book Antiqua"/>
          <w:noProof/>
          <w:sz w:val="20"/>
        </w:rPr>
      </w:pPr>
      <w:r w:rsidRPr="002135A2">
        <w:rPr>
          <w:rFonts w:ascii="Book Antiqua" w:hAnsi="Book Antiqua"/>
          <w:noProof/>
          <w:sz w:val="20"/>
        </w:rPr>
        <w:t xml:space="preserve">Garberis, I., Gaury, V., Saillard, C., Drubay, D., Elgui, K., Schmauch, B., Jaeger, A., Herpin, L., Linhart, J., Sapateiro, M., Bernigole, F., Kamoun, A., Bendjebbar, E., Lavergne, A. de, Dubois, R., Auffret, M., Guillou, L., Bousaid, I., Azoulay, M., … Lacroix-Triki, M. (2022). Deep Learning Allows Assessment of Risk of Metastatic Relapse from Invasive Breast Cancer Histological Slides. </w:t>
      </w:r>
      <w:r w:rsidRPr="002135A2">
        <w:rPr>
          <w:rFonts w:ascii="Book Antiqua" w:hAnsi="Book Antiqua"/>
          <w:i/>
          <w:iCs/>
          <w:noProof/>
          <w:sz w:val="20"/>
        </w:rPr>
        <w:t>BioRxiv</w:t>
      </w:r>
      <w:r w:rsidRPr="002135A2">
        <w:rPr>
          <w:rFonts w:ascii="Book Antiqua" w:hAnsi="Book Antiqua"/>
          <w:noProof/>
          <w:sz w:val="20"/>
        </w:rPr>
        <w:t>. Retrieved from</w:t>
      </w:r>
      <w:r>
        <w:rPr>
          <w:rFonts w:ascii="Book Antiqua" w:hAnsi="Book Antiqua"/>
          <w:noProof/>
          <w:sz w:val="20"/>
        </w:rPr>
        <w:t xml:space="preserve"> </w:t>
      </w:r>
      <w:r w:rsidRPr="002135A2">
        <w:rPr>
          <w:rFonts w:ascii="Book Antiqua" w:hAnsi="Book Antiqua"/>
          <w:noProof/>
          <w:sz w:val="20"/>
        </w:rPr>
        <w:t>http://biorxiv.org/content/early/2022/12/05/2022.11.28.518158.abstract</w:t>
      </w:r>
    </w:p>
    <w:p w14:paraId="6DFA82EB" w14:textId="77777777" w:rsidR="00B70B6D" w:rsidRPr="002135A2" w:rsidRDefault="00B70B6D" w:rsidP="00B70B6D">
      <w:pPr>
        <w:widowControl w:val="0"/>
        <w:autoSpaceDE w:val="0"/>
        <w:autoSpaceDN w:val="0"/>
        <w:adjustRightInd w:val="0"/>
        <w:ind w:left="480" w:hanging="480"/>
        <w:jc w:val="both"/>
        <w:rPr>
          <w:rFonts w:ascii="Book Antiqua" w:hAnsi="Book Antiqua"/>
          <w:noProof/>
          <w:sz w:val="20"/>
        </w:rPr>
      </w:pPr>
      <w:r w:rsidRPr="002135A2">
        <w:rPr>
          <w:rFonts w:ascii="Book Antiqua" w:hAnsi="Book Antiqua"/>
          <w:noProof/>
          <w:sz w:val="20"/>
        </w:rPr>
        <w:t>Imran, A. N., Muhanniah, M., &amp; Widiati Giono, B. R. (2019). Metode Penyuluhan Pertanian Dalam Meningkatkan</w:t>
      </w:r>
      <w:r>
        <w:rPr>
          <w:rFonts w:ascii="Book Antiqua" w:hAnsi="Book Antiqua"/>
          <w:noProof/>
          <w:sz w:val="20"/>
        </w:rPr>
        <w:t xml:space="preserve"> Pengetahuan d</w:t>
      </w:r>
      <w:r w:rsidRPr="002135A2">
        <w:rPr>
          <w:rFonts w:ascii="Book Antiqua" w:hAnsi="Book Antiqua"/>
          <w:noProof/>
          <w:sz w:val="20"/>
        </w:rPr>
        <w:t>an Keterampilan Petani (</w:t>
      </w:r>
      <w:r>
        <w:rPr>
          <w:rFonts w:ascii="Book Antiqua" w:hAnsi="Book Antiqua"/>
          <w:noProof/>
          <w:sz w:val="20"/>
        </w:rPr>
        <w:t>Studi Kasus d</w:t>
      </w:r>
      <w:r w:rsidRPr="002135A2">
        <w:rPr>
          <w:rFonts w:ascii="Book Antiqua" w:hAnsi="Book Antiqua"/>
          <w:noProof/>
          <w:sz w:val="20"/>
        </w:rPr>
        <w:t xml:space="preserve">i Kecamatan Maros Baru Kabupaten Maros). </w:t>
      </w:r>
      <w:r w:rsidRPr="002135A2">
        <w:rPr>
          <w:rFonts w:ascii="Book Antiqua" w:hAnsi="Book Antiqua"/>
          <w:i/>
          <w:iCs/>
          <w:noProof/>
          <w:sz w:val="20"/>
        </w:rPr>
        <w:t>Jurnal AGRISEP: Kajian Masalah Sosial Ekonomi Pertanian Dan Agribisnis</w:t>
      </w:r>
      <w:r w:rsidRPr="002135A2">
        <w:rPr>
          <w:rFonts w:ascii="Book Antiqua" w:hAnsi="Book Antiqua"/>
          <w:noProof/>
          <w:sz w:val="20"/>
        </w:rPr>
        <w:t xml:space="preserve">, </w:t>
      </w:r>
      <w:r w:rsidRPr="002135A2">
        <w:rPr>
          <w:rFonts w:ascii="Book Antiqua" w:hAnsi="Book Antiqua"/>
          <w:i/>
          <w:iCs/>
          <w:noProof/>
          <w:sz w:val="20"/>
        </w:rPr>
        <w:t>18</w:t>
      </w:r>
      <w:r w:rsidRPr="002135A2">
        <w:rPr>
          <w:rFonts w:ascii="Book Antiqua" w:hAnsi="Book Antiqua"/>
          <w:noProof/>
          <w:sz w:val="20"/>
        </w:rPr>
        <w:t>(2), 289–304. https://doi.org/10.31186/jagrisep.18.2.289-304</w:t>
      </w:r>
    </w:p>
    <w:p w14:paraId="3E7D5314" w14:textId="77777777" w:rsidR="00B70B6D" w:rsidRPr="002135A2" w:rsidRDefault="00B70B6D" w:rsidP="00B70B6D">
      <w:pPr>
        <w:widowControl w:val="0"/>
        <w:autoSpaceDE w:val="0"/>
        <w:autoSpaceDN w:val="0"/>
        <w:adjustRightInd w:val="0"/>
        <w:ind w:left="480" w:hanging="480"/>
        <w:jc w:val="both"/>
        <w:rPr>
          <w:rFonts w:ascii="Book Antiqua" w:hAnsi="Book Antiqua"/>
          <w:noProof/>
          <w:sz w:val="20"/>
        </w:rPr>
      </w:pPr>
      <w:r w:rsidRPr="002135A2">
        <w:rPr>
          <w:rFonts w:ascii="Book Antiqua" w:hAnsi="Book Antiqua"/>
          <w:noProof/>
          <w:sz w:val="20"/>
        </w:rPr>
        <w:t xml:space="preserve">LeCun, Y., Bengio, Y., &amp; Hinton, G. (2015). Deep learning. </w:t>
      </w:r>
      <w:r w:rsidRPr="002135A2">
        <w:rPr>
          <w:rFonts w:ascii="Book Antiqua" w:hAnsi="Book Antiqua"/>
          <w:i/>
          <w:iCs/>
          <w:noProof/>
          <w:sz w:val="20"/>
        </w:rPr>
        <w:t>Nature</w:t>
      </w:r>
      <w:r w:rsidRPr="002135A2">
        <w:rPr>
          <w:rFonts w:ascii="Book Antiqua" w:hAnsi="Book Antiqua"/>
          <w:noProof/>
          <w:sz w:val="20"/>
        </w:rPr>
        <w:t xml:space="preserve">, </w:t>
      </w:r>
      <w:r w:rsidRPr="002135A2">
        <w:rPr>
          <w:rFonts w:ascii="Book Antiqua" w:hAnsi="Book Antiqua"/>
          <w:i/>
          <w:iCs/>
          <w:noProof/>
          <w:sz w:val="20"/>
        </w:rPr>
        <w:t>521</w:t>
      </w:r>
      <w:r w:rsidRPr="002135A2">
        <w:rPr>
          <w:rFonts w:ascii="Book Antiqua" w:hAnsi="Book Antiqua"/>
          <w:noProof/>
          <w:sz w:val="20"/>
        </w:rPr>
        <w:t>(7553), 436–444. https://doi.org/10.1038/nature14539</w:t>
      </w:r>
    </w:p>
    <w:p w14:paraId="68E8FAB5" w14:textId="77777777" w:rsidR="00B70B6D" w:rsidRPr="002135A2" w:rsidRDefault="00B70B6D" w:rsidP="00B70B6D">
      <w:pPr>
        <w:widowControl w:val="0"/>
        <w:autoSpaceDE w:val="0"/>
        <w:autoSpaceDN w:val="0"/>
        <w:adjustRightInd w:val="0"/>
        <w:ind w:left="480" w:hanging="480"/>
        <w:jc w:val="both"/>
        <w:rPr>
          <w:rFonts w:ascii="Book Antiqua" w:hAnsi="Book Antiqua"/>
          <w:noProof/>
          <w:sz w:val="20"/>
        </w:rPr>
      </w:pPr>
      <w:r w:rsidRPr="002135A2">
        <w:rPr>
          <w:rFonts w:ascii="Book Antiqua" w:hAnsi="Book Antiqua"/>
          <w:noProof/>
          <w:sz w:val="20"/>
        </w:rPr>
        <w:t xml:space="preserve">Lia, B. (2020). </w:t>
      </w:r>
      <w:r w:rsidRPr="002135A2">
        <w:rPr>
          <w:rFonts w:ascii="Book Antiqua" w:hAnsi="Book Antiqua"/>
          <w:i/>
          <w:noProof/>
          <w:sz w:val="20"/>
        </w:rPr>
        <w:t>Analisis Keterampilan Berpikir Kritis Melalui Model Learning Cycle-8e Pada Materi Laju Reaksi</w:t>
      </w:r>
      <w:r>
        <w:rPr>
          <w:rFonts w:ascii="Book Antiqua" w:hAnsi="Book Antiqua"/>
          <w:noProof/>
          <w:sz w:val="20"/>
        </w:rPr>
        <w:t xml:space="preserve">. </w:t>
      </w:r>
      <w:r>
        <w:rPr>
          <w:rFonts w:ascii="Book Antiqua" w:hAnsi="Book Antiqua"/>
          <w:iCs/>
          <w:noProof/>
          <w:sz w:val="20"/>
        </w:rPr>
        <w:t xml:space="preserve">Pendidikan </w:t>
      </w:r>
      <w:r w:rsidRPr="002135A2">
        <w:rPr>
          <w:rFonts w:ascii="Book Antiqua" w:hAnsi="Book Antiqua"/>
          <w:iCs/>
          <w:noProof/>
          <w:sz w:val="20"/>
        </w:rPr>
        <w:t>K</w:t>
      </w:r>
      <w:r>
        <w:rPr>
          <w:rFonts w:ascii="Book Antiqua" w:hAnsi="Book Antiqua"/>
          <w:iCs/>
          <w:noProof/>
          <w:sz w:val="20"/>
        </w:rPr>
        <w:t>i</w:t>
      </w:r>
      <w:r w:rsidRPr="002135A2">
        <w:rPr>
          <w:rFonts w:ascii="Book Antiqua" w:hAnsi="Book Antiqua"/>
          <w:iCs/>
          <w:noProof/>
          <w:sz w:val="20"/>
        </w:rPr>
        <w:t>mia UIN Suska</w:t>
      </w:r>
      <w:r w:rsidRPr="002135A2">
        <w:rPr>
          <w:rFonts w:ascii="Book Antiqua" w:hAnsi="Book Antiqua"/>
          <w:noProof/>
          <w:sz w:val="20"/>
        </w:rPr>
        <w:t>.</w:t>
      </w:r>
    </w:p>
    <w:p w14:paraId="4CE6E6CB" w14:textId="77777777" w:rsidR="00B70B6D" w:rsidRPr="002135A2" w:rsidRDefault="00B70B6D" w:rsidP="00B70B6D">
      <w:pPr>
        <w:widowControl w:val="0"/>
        <w:autoSpaceDE w:val="0"/>
        <w:autoSpaceDN w:val="0"/>
        <w:adjustRightInd w:val="0"/>
        <w:ind w:left="480" w:hanging="480"/>
        <w:jc w:val="both"/>
        <w:rPr>
          <w:rFonts w:ascii="Book Antiqua" w:hAnsi="Book Antiqua"/>
          <w:noProof/>
          <w:sz w:val="20"/>
        </w:rPr>
      </w:pPr>
      <w:r w:rsidRPr="002135A2">
        <w:rPr>
          <w:rFonts w:ascii="Book Antiqua" w:hAnsi="Book Antiqua"/>
          <w:noProof/>
          <w:sz w:val="20"/>
        </w:rPr>
        <w:t xml:space="preserve">Muller, D. A. (2008). </w:t>
      </w:r>
      <w:r w:rsidRPr="002135A2">
        <w:rPr>
          <w:rFonts w:ascii="Book Antiqua" w:hAnsi="Book Antiqua"/>
          <w:i/>
          <w:iCs/>
          <w:noProof/>
          <w:sz w:val="20"/>
        </w:rPr>
        <w:t>Designing Effective Multimedia for Physics Education</w:t>
      </w:r>
      <w:r w:rsidRPr="002135A2">
        <w:rPr>
          <w:rFonts w:ascii="Book Antiqua" w:hAnsi="Book Antiqua"/>
          <w:noProof/>
          <w:sz w:val="20"/>
        </w:rPr>
        <w:t>. Australia: University of Sydney.</w:t>
      </w:r>
    </w:p>
    <w:p w14:paraId="5130C8F2" w14:textId="77777777" w:rsidR="00B70B6D" w:rsidRPr="002135A2" w:rsidRDefault="00B70B6D" w:rsidP="00B70B6D">
      <w:pPr>
        <w:widowControl w:val="0"/>
        <w:autoSpaceDE w:val="0"/>
        <w:autoSpaceDN w:val="0"/>
        <w:adjustRightInd w:val="0"/>
        <w:ind w:left="480" w:hanging="480"/>
        <w:jc w:val="both"/>
        <w:rPr>
          <w:rFonts w:ascii="Book Antiqua" w:hAnsi="Book Antiqua"/>
          <w:noProof/>
          <w:sz w:val="20"/>
        </w:rPr>
      </w:pPr>
      <w:r w:rsidRPr="002135A2">
        <w:rPr>
          <w:rFonts w:ascii="Book Antiqua" w:hAnsi="Book Antiqua"/>
          <w:noProof/>
          <w:sz w:val="20"/>
        </w:rPr>
        <w:t xml:space="preserve">Nabilah, R. S., &amp; Jumadi, J. (2022). Study of Content Analysis : Trends of Educational Research for Physics Courses in Indonesia. </w:t>
      </w:r>
      <w:r w:rsidRPr="002135A2">
        <w:rPr>
          <w:rFonts w:ascii="Book Antiqua" w:hAnsi="Book Antiqua"/>
          <w:i/>
          <w:iCs/>
          <w:noProof/>
          <w:sz w:val="20"/>
        </w:rPr>
        <w:t>Jurnal Penelitian Pendidikan IPA</w:t>
      </w:r>
      <w:r w:rsidRPr="002135A2">
        <w:rPr>
          <w:rFonts w:ascii="Book Antiqua" w:hAnsi="Book Antiqua"/>
          <w:noProof/>
          <w:sz w:val="20"/>
        </w:rPr>
        <w:t xml:space="preserve">, </w:t>
      </w:r>
      <w:r w:rsidRPr="002135A2">
        <w:rPr>
          <w:rFonts w:ascii="Book Antiqua" w:hAnsi="Book Antiqua"/>
          <w:i/>
          <w:iCs/>
          <w:noProof/>
          <w:sz w:val="20"/>
        </w:rPr>
        <w:t>8</w:t>
      </w:r>
      <w:r w:rsidRPr="002135A2">
        <w:rPr>
          <w:rFonts w:ascii="Book Antiqua" w:hAnsi="Book Antiqua"/>
          <w:noProof/>
          <w:sz w:val="20"/>
        </w:rPr>
        <w:t>(1), 393–400. https://doi.org/10.29303/jppipa.v8i1.1293</w:t>
      </w:r>
    </w:p>
    <w:p w14:paraId="5799C587" w14:textId="77777777" w:rsidR="00B70B6D" w:rsidRPr="002135A2" w:rsidRDefault="00B70B6D" w:rsidP="00B70B6D">
      <w:pPr>
        <w:widowControl w:val="0"/>
        <w:autoSpaceDE w:val="0"/>
        <w:autoSpaceDN w:val="0"/>
        <w:adjustRightInd w:val="0"/>
        <w:ind w:left="480" w:hanging="480"/>
        <w:jc w:val="both"/>
        <w:rPr>
          <w:rFonts w:ascii="Book Antiqua" w:hAnsi="Book Antiqua"/>
          <w:noProof/>
          <w:sz w:val="20"/>
        </w:rPr>
      </w:pPr>
      <w:r w:rsidRPr="002135A2">
        <w:rPr>
          <w:rFonts w:ascii="Book Antiqua" w:hAnsi="Book Antiqua"/>
          <w:noProof/>
          <w:sz w:val="20"/>
        </w:rPr>
        <w:t xml:space="preserve">Niculescu, R. M., &amp; Norel, M. (2013). Religious Education an Important Dimension of Human’s Education. </w:t>
      </w:r>
      <w:r w:rsidRPr="002135A2">
        <w:rPr>
          <w:rFonts w:ascii="Book Antiqua" w:hAnsi="Book Antiqua"/>
          <w:i/>
          <w:iCs/>
          <w:noProof/>
          <w:sz w:val="20"/>
        </w:rPr>
        <w:t>Procedia - Social and Behavioral Sciences</w:t>
      </w:r>
      <w:r w:rsidRPr="002135A2">
        <w:rPr>
          <w:rFonts w:ascii="Book Antiqua" w:hAnsi="Book Antiqua"/>
          <w:noProof/>
          <w:sz w:val="20"/>
        </w:rPr>
        <w:t xml:space="preserve">, </w:t>
      </w:r>
      <w:r w:rsidRPr="002135A2">
        <w:rPr>
          <w:rFonts w:ascii="Book Antiqua" w:hAnsi="Book Antiqua"/>
          <w:i/>
          <w:iCs/>
          <w:noProof/>
          <w:sz w:val="20"/>
        </w:rPr>
        <w:t>93</w:t>
      </w:r>
      <w:r w:rsidRPr="002135A2">
        <w:rPr>
          <w:rFonts w:ascii="Book Antiqua" w:hAnsi="Book Antiqua"/>
          <w:noProof/>
          <w:sz w:val="20"/>
        </w:rPr>
        <w:t>, 338–342. https://doi.org/10.1016/j.sbspro.2013.09.200</w:t>
      </w:r>
    </w:p>
    <w:p w14:paraId="413BAF2C" w14:textId="77777777" w:rsidR="00B70B6D" w:rsidRPr="002135A2" w:rsidRDefault="00B70B6D" w:rsidP="00B70B6D">
      <w:pPr>
        <w:widowControl w:val="0"/>
        <w:autoSpaceDE w:val="0"/>
        <w:autoSpaceDN w:val="0"/>
        <w:adjustRightInd w:val="0"/>
        <w:ind w:left="480" w:hanging="480"/>
        <w:jc w:val="both"/>
        <w:rPr>
          <w:rFonts w:ascii="Book Antiqua" w:hAnsi="Book Antiqua"/>
          <w:noProof/>
          <w:sz w:val="20"/>
        </w:rPr>
      </w:pPr>
      <w:r w:rsidRPr="002135A2">
        <w:rPr>
          <w:rFonts w:ascii="Book Antiqua" w:hAnsi="Book Antiqua"/>
          <w:noProof/>
          <w:sz w:val="20"/>
        </w:rPr>
        <w:t xml:space="preserve">Oroh, C. T. M., Suprapti, F., &amp; Susilo, W. H. (2020). Improving self-efficacy and life activities of arthritis patients: A quasy-experiment study. </w:t>
      </w:r>
      <w:r w:rsidRPr="002135A2">
        <w:rPr>
          <w:rFonts w:ascii="Book Antiqua" w:hAnsi="Book Antiqua"/>
          <w:i/>
          <w:iCs/>
          <w:noProof/>
          <w:sz w:val="20"/>
        </w:rPr>
        <w:t>Enfermería Clínica</w:t>
      </w:r>
      <w:r w:rsidRPr="002135A2">
        <w:rPr>
          <w:rFonts w:ascii="Book Antiqua" w:hAnsi="Book Antiqua"/>
          <w:noProof/>
          <w:sz w:val="20"/>
        </w:rPr>
        <w:t xml:space="preserve">, </w:t>
      </w:r>
      <w:r w:rsidRPr="002135A2">
        <w:rPr>
          <w:rFonts w:ascii="Book Antiqua" w:hAnsi="Book Antiqua"/>
          <w:i/>
          <w:iCs/>
          <w:noProof/>
          <w:sz w:val="20"/>
        </w:rPr>
        <w:t>30</w:t>
      </w:r>
      <w:r w:rsidRPr="002135A2">
        <w:rPr>
          <w:rFonts w:ascii="Book Antiqua" w:hAnsi="Book Antiqua"/>
          <w:noProof/>
          <w:sz w:val="20"/>
        </w:rPr>
        <w:t>, 30–33. https://doi.org/10.1016/j.enfcli.2020.07.006</w:t>
      </w:r>
    </w:p>
    <w:p w14:paraId="29BC10BD" w14:textId="77777777" w:rsidR="00B70B6D" w:rsidRPr="002135A2" w:rsidRDefault="00B70B6D" w:rsidP="00B70B6D">
      <w:pPr>
        <w:widowControl w:val="0"/>
        <w:autoSpaceDE w:val="0"/>
        <w:autoSpaceDN w:val="0"/>
        <w:adjustRightInd w:val="0"/>
        <w:ind w:left="480" w:hanging="480"/>
        <w:jc w:val="both"/>
        <w:rPr>
          <w:rFonts w:ascii="Book Antiqua" w:hAnsi="Book Antiqua"/>
          <w:noProof/>
          <w:sz w:val="20"/>
        </w:rPr>
      </w:pPr>
      <w:r w:rsidRPr="002135A2">
        <w:rPr>
          <w:rFonts w:ascii="Book Antiqua" w:hAnsi="Book Antiqua"/>
          <w:noProof/>
          <w:sz w:val="20"/>
        </w:rPr>
        <w:t xml:space="preserve">Rahmawati, Y., Ridwan, A., Faustine, S., Auliyani, C. N., Kartika, I. R., &amp; Rafiuddin, R. (2019). Chemistry students’ cognitive structures in oxidation-reduction, through an 8E learning cycle. </w:t>
      </w:r>
      <w:r w:rsidRPr="002135A2">
        <w:rPr>
          <w:rFonts w:ascii="Book Antiqua" w:hAnsi="Book Antiqua"/>
          <w:i/>
          <w:iCs/>
          <w:noProof/>
          <w:sz w:val="20"/>
        </w:rPr>
        <w:t>Journal of Physics: Conference Series</w:t>
      </w:r>
      <w:r w:rsidRPr="002135A2">
        <w:rPr>
          <w:rFonts w:ascii="Book Antiqua" w:hAnsi="Book Antiqua"/>
          <w:noProof/>
          <w:sz w:val="20"/>
        </w:rPr>
        <w:t xml:space="preserve">, </w:t>
      </w:r>
      <w:r w:rsidRPr="002135A2">
        <w:rPr>
          <w:rFonts w:ascii="Book Antiqua" w:hAnsi="Book Antiqua"/>
          <w:i/>
          <w:iCs/>
          <w:noProof/>
          <w:sz w:val="20"/>
        </w:rPr>
        <w:t>1402</w:t>
      </w:r>
      <w:r w:rsidRPr="002135A2">
        <w:rPr>
          <w:rFonts w:ascii="Book Antiqua" w:hAnsi="Book Antiqua"/>
          <w:noProof/>
          <w:sz w:val="20"/>
        </w:rPr>
        <w:t>(5), 055053. https://doi.org/10.1088/1742-6596/1402/5/055053</w:t>
      </w:r>
    </w:p>
    <w:p w14:paraId="2EDAEFC3" w14:textId="77777777" w:rsidR="00B70B6D" w:rsidRPr="002135A2" w:rsidRDefault="00B70B6D" w:rsidP="00B70B6D">
      <w:pPr>
        <w:widowControl w:val="0"/>
        <w:autoSpaceDE w:val="0"/>
        <w:autoSpaceDN w:val="0"/>
        <w:adjustRightInd w:val="0"/>
        <w:ind w:left="480" w:hanging="480"/>
        <w:jc w:val="both"/>
        <w:rPr>
          <w:rFonts w:ascii="Book Antiqua" w:hAnsi="Book Antiqua"/>
          <w:noProof/>
          <w:sz w:val="20"/>
        </w:rPr>
      </w:pPr>
      <w:r w:rsidRPr="002135A2">
        <w:rPr>
          <w:rFonts w:ascii="Book Antiqua" w:hAnsi="Book Antiqua"/>
          <w:noProof/>
          <w:sz w:val="20"/>
        </w:rPr>
        <w:t xml:space="preserve">Restisiwi, K., &amp; Istikharoh, L. (2020). Penerapan Problem Based-Learning Melalui Lesson Study Pada Pembelajaran Ppkn Untuk Meningkatkan Partisipasi Aktif Dan Kerjasama Siswa Dalam Diskusi Kelompok. </w:t>
      </w:r>
      <w:r w:rsidRPr="002135A2">
        <w:rPr>
          <w:rFonts w:ascii="Book Antiqua" w:hAnsi="Book Antiqua"/>
          <w:i/>
          <w:iCs/>
          <w:noProof/>
          <w:sz w:val="20"/>
        </w:rPr>
        <w:t>Khazanah Pendidikan</w:t>
      </w:r>
      <w:r w:rsidRPr="002135A2">
        <w:rPr>
          <w:rFonts w:ascii="Book Antiqua" w:hAnsi="Book Antiqua"/>
          <w:noProof/>
          <w:sz w:val="20"/>
        </w:rPr>
        <w:t xml:space="preserve">, </w:t>
      </w:r>
      <w:r w:rsidRPr="002135A2">
        <w:rPr>
          <w:rFonts w:ascii="Book Antiqua" w:hAnsi="Book Antiqua"/>
          <w:i/>
          <w:iCs/>
          <w:noProof/>
          <w:sz w:val="20"/>
        </w:rPr>
        <w:t>14</w:t>
      </w:r>
      <w:r w:rsidRPr="002135A2">
        <w:rPr>
          <w:rFonts w:ascii="Book Antiqua" w:hAnsi="Book Antiqua"/>
          <w:noProof/>
          <w:sz w:val="20"/>
        </w:rPr>
        <w:t>(1). https://doi.org/10.30595/jkp.v14i1.8466</w:t>
      </w:r>
    </w:p>
    <w:p w14:paraId="202CE229" w14:textId="77777777" w:rsidR="00B70B6D" w:rsidRPr="002135A2" w:rsidRDefault="00B70B6D" w:rsidP="00B70B6D">
      <w:pPr>
        <w:widowControl w:val="0"/>
        <w:autoSpaceDE w:val="0"/>
        <w:autoSpaceDN w:val="0"/>
        <w:adjustRightInd w:val="0"/>
        <w:ind w:left="480" w:hanging="480"/>
        <w:jc w:val="both"/>
        <w:rPr>
          <w:rFonts w:ascii="Book Antiqua" w:hAnsi="Book Antiqua"/>
          <w:noProof/>
          <w:sz w:val="20"/>
        </w:rPr>
      </w:pPr>
      <w:r w:rsidRPr="002135A2">
        <w:rPr>
          <w:rFonts w:ascii="Book Antiqua" w:hAnsi="Book Antiqua"/>
          <w:noProof/>
          <w:sz w:val="20"/>
        </w:rPr>
        <w:t xml:space="preserve">Santyasa, I. W., Rapi, N. K., &amp; Sara, I. W. W. (2020). Project Based Learning and Academic Procrastination of Students in Learning Physics. </w:t>
      </w:r>
      <w:r w:rsidRPr="002135A2">
        <w:rPr>
          <w:rFonts w:ascii="Book Antiqua" w:hAnsi="Book Antiqua"/>
          <w:i/>
          <w:iCs/>
          <w:noProof/>
          <w:sz w:val="20"/>
        </w:rPr>
        <w:t>International Journal of Instruction</w:t>
      </w:r>
      <w:r w:rsidRPr="002135A2">
        <w:rPr>
          <w:rFonts w:ascii="Book Antiqua" w:hAnsi="Book Antiqua"/>
          <w:noProof/>
          <w:sz w:val="20"/>
        </w:rPr>
        <w:t xml:space="preserve">, </w:t>
      </w:r>
      <w:r w:rsidRPr="002135A2">
        <w:rPr>
          <w:rFonts w:ascii="Book Antiqua" w:hAnsi="Book Antiqua"/>
          <w:i/>
          <w:iCs/>
          <w:noProof/>
          <w:sz w:val="20"/>
        </w:rPr>
        <w:t>13</w:t>
      </w:r>
      <w:r w:rsidRPr="002135A2">
        <w:rPr>
          <w:rFonts w:ascii="Book Antiqua" w:hAnsi="Book Antiqua"/>
          <w:noProof/>
          <w:sz w:val="20"/>
        </w:rPr>
        <w:t>(1), 489–508. https://doi.org/10.29333/iji.2020.13132a</w:t>
      </w:r>
    </w:p>
    <w:p w14:paraId="74ECFBF5" w14:textId="77777777" w:rsidR="00B70B6D" w:rsidRPr="002135A2" w:rsidRDefault="00B70B6D" w:rsidP="00B70B6D">
      <w:pPr>
        <w:widowControl w:val="0"/>
        <w:autoSpaceDE w:val="0"/>
        <w:autoSpaceDN w:val="0"/>
        <w:adjustRightInd w:val="0"/>
        <w:ind w:left="480" w:hanging="480"/>
        <w:jc w:val="both"/>
        <w:rPr>
          <w:rFonts w:ascii="Book Antiqua" w:hAnsi="Book Antiqua"/>
          <w:noProof/>
          <w:sz w:val="20"/>
        </w:rPr>
      </w:pPr>
      <w:r w:rsidRPr="002135A2">
        <w:rPr>
          <w:rFonts w:ascii="Book Antiqua" w:hAnsi="Book Antiqua"/>
          <w:noProof/>
          <w:sz w:val="20"/>
        </w:rPr>
        <w:t xml:space="preserve">Septian, D. (2018). Pembelajaran IPA dengan Learning Cycle Berbantuan Multimedia Interaktif Ditinjau dari Pengetahuan Awal dan Gaya Belajar Siswa. </w:t>
      </w:r>
      <w:r w:rsidRPr="002135A2">
        <w:rPr>
          <w:rFonts w:ascii="Book Antiqua" w:hAnsi="Book Antiqua"/>
          <w:i/>
          <w:iCs/>
          <w:noProof/>
          <w:sz w:val="20"/>
        </w:rPr>
        <w:t>JPFS (Jurnal Pendidikan Fisika Dan Sains)</w:t>
      </w:r>
      <w:r w:rsidRPr="002135A2">
        <w:rPr>
          <w:rFonts w:ascii="Book Antiqua" w:hAnsi="Book Antiqua"/>
          <w:noProof/>
          <w:sz w:val="20"/>
        </w:rPr>
        <w:t xml:space="preserve">, </w:t>
      </w:r>
      <w:r w:rsidRPr="002135A2">
        <w:rPr>
          <w:rFonts w:ascii="Book Antiqua" w:hAnsi="Book Antiqua"/>
          <w:i/>
          <w:iCs/>
          <w:noProof/>
          <w:sz w:val="20"/>
        </w:rPr>
        <w:t>1</w:t>
      </w:r>
      <w:r w:rsidRPr="002135A2">
        <w:rPr>
          <w:rFonts w:ascii="Book Antiqua" w:hAnsi="Book Antiqua"/>
          <w:noProof/>
          <w:sz w:val="20"/>
        </w:rPr>
        <w:t>(1), 1–13. https://doi.org/10.52188/jpfs.v1i1.58</w:t>
      </w:r>
    </w:p>
    <w:p w14:paraId="428AE7A1" w14:textId="77777777" w:rsidR="00B70B6D" w:rsidRPr="002135A2" w:rsidRDefault="00B70B6D" w:rsidP="00B70B6D">
      <w:pPr>
        <w:widowControl w:val="0"/>
        <w:autoSpaceDE w:val="0"/>
        <w:autoSpaceDN w:val="0"/>
        <w:adjustRightInd w:val="0"/>
        <w:ind w:left="480" w:hanging="480"/>
        <w:jc w:val="both"/>
        <w:rPr>
          <w:rFonts w:ascii="Book Antiqua" w:hAnsi="Book Antiqua"/>
          <w:noProof/>
          <w:sz w:val="20"/>
        </w:rPr>
      </w:pPr>
      <w:r w:rsidRPr="002135A2">
        <w:rPr>
          <w:rFonts w:ascii="Book Antiqua" w:hAnsi="Book Antiqua"/>
          <w:noProof/>
          <w:sz w:val="20"/>
        </w:rPr>
        <w:t xml:space="preserve">Septian, D. (2019). Pengaruh Multimedia Interaktif Berbasis Learning Cycle Terhadap Hasil Belajar Siswa. </w:t>
      </w:r>
      <w:r w:rsidRPr="002135A2">
        <w:rPr>
          <w:rFonts w:ascii="Book Antiqua" w:hAnsi="Book Antiqua"/>
          <w:i/>
          <w:iCs/>
          <w:noProof/>
          <w:sz w:val="20"/>
        </w:rPr>
        <w:t>Jurnal Pendidikan Fisika Dan Sains (JPFS)</w:t>
      </w:r>
      <w:r w:rsidRPr="002135A2">
        <w:rPr>
          <w:rFonts w:ascii="Book Antiqua" w:hAnsi="Book Antiqua"/>
          <w:noProof/>
          <w:sz w:val="20"/>
        </w:rPr>
        <w:t xml:space="preserve">, </w:t>
      </w:r>
      <w:r w:rsidRPr="002135A2">
        <w:rPr>
          <w:rFonts w:ascii="Book Antiqua" w:hAnsi="Book Antiqua"/>
          <w:i/>
          <w:iCs/>
          <w:noProof/>
          <w:sz w:val="20"/>
        </w:rPr>
        <w:t>2</w:t>
      </w:r>
      <w:r w:rsidRPr="002135A2">
        <w:rPr>
          <w:rFonts w:ascii="Book Antiqua" w:hAnsi="Book Antiqua"/>
          <w:noProof/>
          <w:sz w:val="20"/>
        </w:rPr>
        <w:t>(1), 6–16. Retrieved from</w:t>
      </w:r>
      <w:r>
        <w:rPr>
          <w:rFonts w:ascii="Book Antiqua" w:hAnsi="Book Antiqua"/>
          <w:noProof/>
          <w:sz w:val="20"/>
        </w:rPr>
        <w:t xml:space="preserve"> </w:t>
      </w:r>
      <w:r w:rsidRPr="002135A2">
        <w:rPr>
          <w:rFonts w:ascii="Book Antiqua" w:hAnsi="Book Antiqua"/>
          <w:noProof/>
          <w:sz w:val="20"/>
        </w:rPr>
        <w:t>http://journal.unucirebon.ac.id/index.php/jpfs/article/view/64</w:t>
      </w:r>
    </w:p>
    <w:p w14:paraId="65E4EE9E" w14:textId="77777777" w:rsidR="00B70B6D" w:rsidRPr="002135A2" w:rsidRDefault="00B70B6D" w:rsidP="00B70B6D">
      <w:pPr>
        <w:widowControl w:val="0"/>
        <w:autoSpaceDE w:val="0"/>
        <w:autoSpaceDN w:val="0"/>
        <w:adjustRightInd w:val="0"/>
        <w:ind w:left="480" w:hanging="480"/>
        <w:jc w:val="both"/>
        <w:rPr>
          <w:rFonts w:ascii="Book Antiqua" w:hAnsi="Book Antiqua"/>
          <w:noProof/>
          <w:sz w:val="20"/>
        </w:rPr>
      </w:pPr>
      <w:r w:rsidRPr="002135A2">
        <w:rPr>
          <w:rFonts w:ascii="Book Antiqua" w:hAnsi="Book Antiqua"/>
          <w:noProof/>
          <w:sz w:val="20"/>
        </w:rPr>
        <w:t xml:space="preserve">Setianingsih, C. A., &amp; Suningsih, A. (2018). Analisis Terjadinya Revisi Taksonomi Bloom. </w:t>
      </w:r>
      <w:r w:rsidRPr="002135A2">
        <w:rPr>
          <w:rFonts w:ascii="Book Antiqua" w:hAnsi="Book Antiqua"/>
          <w:i/>
          <w:iCs/>
          <w:noProof/>
          <w:sz w:val="20"/>
        </w:rPr>
        <w:t>Jurnal Majalah Kreasi STKIP MPL</w:t>
      </w:r>
      <w:r w:rsidRPr="002135A2">
        <w:rPr>
          <w:rFonts w:ascii="Book Antiqua" w:hAnsi="Book Antiqua"/>
          <w:noProof/>
          <w:sz w:val="20"/>
        </w:rPr>
        <w:t xml:space="preserve">, </w:t>
      </w:r>
      <w:r w:rsidRPr="002135A2">
        <w:rPr>
          <w:rFonts w:ascii="Book Antiqua" w:hAnsi="Book Antiqua"/>
          <w:i/>
          <w:iCs/>
          <w:noProof/>
          <w:sz w:val="20"/>
        </w:rPr>
        <w:t>10</w:t>
      </w:r>
      <w:r w:rsidRPr="002135A2">
        <w:rPr>
          <w:rFonts w:ascii="Book Antiqua" w:hAnsi="Book Antiqua"/>
          <w:noProof/>
          <w:sz w:val="20"/>
        </w:rPr>
        <w:t>(2), 1–15. Retrieved from</w:t>
      </w:r>
      <w:r>
        <w:rPr>
          <w:rFonts w:ascii="Book Antiqua" w:hAnsi="Book Antiqua"/>
          <w:noProof/>
          <w:sz w:val="20"/>
        </w:rPr>
        <w:t xml:space="preserve"> </w:t>
      </w:r>
      <w:r w:rsidRPr="002135A2">
        <w:rPr>
          <w:rFonts w:ascii="Book Antiqua" w:hAnsi="Book Antiqua"/>
          <w:noProof/>
          <w:sz w:val="20"/>
        </w:rPr>
        <w:t>https://ejournal.umpri.ac.id/index.php/kreasi/index</w:t>
      </w:r>
    </w:p>
    <w:p w14:paraId="1AA30927" w14:textId="77777777" w:rsidR="00B70B6D" w:rsidRPr="002135A2" w:rsidRDefault="00B70B6D" w:rsidP="00B70B6D">
      <w:pPr>
        <w:widowControl w:val="0"/>
        <w:autoSpaceDE w:val="0"/>
        <w:autoSpaceDN w:val="0"/>
        <w:adjustRightInd w:val="0"/>
        <w:ind w:left="480" w:hanging="480"/>
        <w:jc w:val="both"/>
        <w:rPr>
          <w:rFonts w:ascii="Book Antiqua" w:hAnsi="Book Antiqua"/>
          <w:noProof/>
          <w:sz w:val="20"/>
        </w:rPr>
      </w:pPr>
      <w:r w:rsidRPr="002135A2">
        <w:rPr>
          <w:rFonts w:ascii="Book Antiqua" w:hAnsi="Book Antiqua"/>
          <w:noProof/>
          <w:sz w:val="20"/>
        </w:rPr>
        <w:t xml:space="preserve">Sholekah, F. F. (2020). Pendidikan Karakter Dalam Kurikulum 2013. </w:t>
      </w:r>
      <w:r w:rsidRPr="002135A2">
        <w:rPr>
          <w:rFonts w:ascii="Book Antiqua" w:hAnsi="Book Antiqua"/>
          <w:i/>
          <w:iCs/>
          <w:noProof/>
          <w:sz w:val="20"/>
        </w:rPr>
        <w:t>Childhood Education : Jurnal Pendidikan Anak Usia Dini</w:t>
      </w:r>
      <w:r w:rsidRPr="002135A2">
        <w:rPr>
          <w:rFonts w:ascii="Book Antiqua" w:hAnsi="Book Antiqua"/>
          <w:noProof/>
          <w:sz w:val="20"/>
        </w:rPr>
        <w:t xml:space="preserve">, </w:t>
      </w:r>
      <w:r w:rsidRPr="002135A2">
        <w:rPr>
          <w:rFonts w:ascii="Book Antiqua" w:hAnsi="Book Antiqua"/>
          <w:i/>
          <w:iCs/>
          <w:noProof/>
          <w:sz w:val="20"/>
        </w:rPr>
        <w:t>1</w:t>
      </w:r>
      <w:r w:rsidRPr="002135A2">
        <w:rPr>
          <w:rFonts w:ascii="Book Antiqua" w:hAnsi="Book Antiqua"/>
          <w:noProof/>
          <w:sz w:val="20"/>
        </w:rPr>
        <w:t>(1), 1–6. https://doi.org/10.53515/CJI.2020.1.1.1-6</w:t>
      </w:r>
    </w:p>
    <w:p w14:paraId="7BA2EA44" w14:textId="77777777" w:rsidR="00B70B6D" w:rsidRPr="002135A2" w:rsidRDefault="00B70B6D" w:rsidP="00B70B6D">
      <w:pPr>
        <w:widowControl w:val="0"/>
        <w:autoSpaceDE w:val="0"/>
        <w:autoSpaceDN w:val="0"/>
        <w:adjustRightInd w:val="0"/>
        <w:ind w:left="480" w:hanging="480"/>
        <w:jc w:val="both"/>
        <w:rPr>
          <w:rFonts w:ascii="Book Antiqua" w:hAnsi="Book Antiqua"/>
          <w:noProof/>
          <w:sz w:val="20"/>
        </w:rPr>
      </w:pPr>
      <w:r w:rsidRPr="002135A2">
        <w:rPr>
          <w:rFonts w:ascii="Book Antiqua" w:hAnsi="Book Antiqua"/>
          <w:noProof/>
          <w:sz w:val="20"/>
        </w:rPr>
        <w:t xml:space="preserve">Susanti, D., Sari, L. Y., &amp; Fitriani, V. (2020). Curriculum Analysis of Biological Learning Media Module Development Based on Project Based Learning (PjBL). </w:t>
      </w:r>
      <w:r w:rsidRPr="002135A2">
        <w:rPr>
          <w:rFonts w:ascii="Book Antiqua" w:hAnsi="Book Antiqua"/>
          <w:i/>
          <w:iCs/>
          <w:noProof/>
          <w:sz w:val="20"/>
        </w:rPr>
        <w:t>Jurnal Penelitian Pendidikan IPA</w:t>
      </w:r>
      <w:r w:rsidRPr="002135A2">
        <w:rPr>
          <w:rFonts w:ascii="Book Antiqua" w:hAnsi="Book Antiqua"/>
          <w:noProof/>
          <w:sz w:val="20"/>
        </w:rPr>
        <w:t xml:space="preserve">, </w:t>
      </w:r>
      <w:r w:rsidRPr="002135A2">
        <w:rPr>
          <w:rFonts w:ascii="Book Antiqua" w:hAnsi="Book Antiqua"/>
          <w:i/>
          <w:iCs/>
          <w:noProof/>
          <w:sz w:val="20"/>
        </w:rPr>
        <w:t>6</w:t>
      </w:r>
      <w:r w:rsidRPr="002135A2">
        <w:rPr>
          <w:rFonts w:ascii="Book Antiqua" w:hAnsi="Book Antiqua"/>
          <w:noProof/>
          <w:sz w:val="20"/>
        </w:rPr>
        <w:t>(2), 157–161. https://doi.org/10.29303/jppipa.v6i2.302</w:t>
      </w:r>
    </w:p>
    <w:p w14:paraId="34022F63" w14:textId="77777777" w:rsidR="00B70B6D" w:rsidRPr="002135A2" w:rsidRDefault="00B70B6D" w:rsidP="00B70B6D">
      <w:pPr>
        <w:widowControl w:val="0"/>
        <w:autoSpaceDE w:val="0"/>
        <w:autoSpaceDN w:val="0"/>
        <w:adjustRightInd w:val="0"/>
        <w:ind w:left="480" w:hanging="480"/>
        <w:jc w:val="both"/>
        <w:rPr>
          <w:rFonts w:ascii="Book Antiqua" w:hAnsi="Book Antiqua"/>
          <w:noProof/>
          <w:sz w:val="20"/>
        </w:rPr>
      </w:pPr>
      <w:r w:rsidRPr="002135A2">
        <w:rPr>
          <w:rFonts w:ascii="Book Antiqua" w:hAnsi="Book Antiqua"/>
          <w:noProof/>
          <w:sz w:val="20"/>
        </w:rPr>
        <w:lastRenderedPageBreak/>
        <w:t xml:space="preserve">Yulyantari, L. M. (2019). </w:t>
      </w:r>
      <w:r>
        <w:rPr>
          <w:rFonts w:ascii="Book Antiqua" w:hAnsi="Book Antiqua"/>
          <w:noProof/>
          <w:sz w:val="20"/>
        </w:rPr>
        <w:t>Pengujian Level o</w:t>
      </w:r>
      <w:r w:rsidRPr="002135A2">
        <w:rPr>
          <w:rFonts w:ascii="Book Antiqua" w:hAnsi="Book Antiqua"/>
          <w:noProof/>
          <w:sz w:val="20"/>
        </w:rPr>
        <w:t xml:space="preserve">f Use Media Evaluasi Peserta Didik Menggunakan Teori Usability Testing Berdasarkan Ranah Kognitif Berbasis WEB. </w:t>
      </w:r>
      <w:r w:rsidRPr="002135A2">
        <w:rPr>
          <w:rFonts w:ascii="Book Antiqua" w:hAnsi="Book Antiqua"/>
          <w:i/>
          <w:iCs/>
          <w:noProof/>
          <w:sz w:val="20"/>
        </w:rPr>
        <w:t>Jurnal Teknologi Informasi Dan Komputer</w:t>
      </w:r>
      <w:r w:rsidRPr="002135A2">
        <w:rPr>
          <w:rFonts w:ascii="Book Antiqua" w:hAnsi="Book Antiqua"/>
          <w:noProof/>
          <w:sz w:val="20"/>
        </w:rPr>
        <w:t xml:space="preserve">, </w:t>
      </w:r>
      <w:r w:rsidRPr="002135A2">
        <w:rPr>
          <w:rFonts w:ascii="Book Antiqua" w:hAnsi="Book Antiqua"/>
          <w:i/>
          <w:iCs/>
          <w:noProof/>
          <w:sz w:val="20"/>
        </w:rPr>
        <w:t>5</w:t>
      </w:r>
      <w:r w:rsidRPr="002135A2">
        <w:rPr>
          <w:rFonts w:ascii="Book Antiqua" w:hAnsi="Book Antiqua"/>
          <w:noProof/>
          <w:sz w:val="20"/>
        </w:rPr>
        <w:t>(1). https://doi.org/10.36002/jutik.v5i1.644</w:t>
      </w:r>
    </w:p>
    <w:p w14:paraId="645BDFD6" w14:textId="52E0A608" w:rsidR="00B70B6D" w:rsidRPr="00975511" w:rsidRDefault="00B70B6D" w:rsidP="00B70B6D">
      <w:pPr>
        <w:widowControl w:val="0"/>
        <w:autoSpaceDE w:val="0"/>
        <w:autoSpaceDN w:val="0"/>
        <w:adjustRightInd w:val="0"/>
        <w:ind w:left="480" w:hanging="480"/>
        <w:jc w:val="both"/>
        <w:rPr>
          <w:rFonts w:ascii="Book Antiqua" w:hAnsi="Book Antiqua"/>
          <w:noProof/>
          <w:sz w:val="20"/>
          <w:szCs w:val="20"/>
        </w:rPr>
      </w:pPr>
      <w:r w:rsidRPr="002135A2">
        <w:rPr>
          <w:rFonts w:ascii="Book Antiqua" w:hAnsi="Book Antiqua"/>
          <w:b/>
          <w:sz w:val="20"/>
          <w:szCs w:val="18"/>
        </w:rPr>
        <w:fldChar w:fldCharType="end"/>
      </w:r>
    </w:p>
    <w:p w14:paraId="03D34F5A" w14:textId="77777777" w:rsidR="00286DBB" w:rsidRPr="00FF3B11" w:rsidRDefault="00E941E9" w:rsidP="009E7EDC">
      <w:pPr>
        <w:jc w:val="both"/>
        <w:rPr>
          <w:rFonts w:ascii="Book Antiqua" w:hAnsi="Book Antiqua"/>
          <w:noProof/>
          <w:sz w:val="20"/>
          <w:szCs w:val="20"/>
        </w:rPr>
      </w:pPr>
      <w:r w:rsidRPr="00975511">
        <w:rPr>
          <w:rFonts w:ascii="Book Antiqua" w:hAnsi="Book Antiqua"/>
          <w:b/>
          <w:sz w:val="20"/>
          <w:szCs w:val="20"/>
        </w:rPr>
        <w:fldChar w:fldCharType="end"/>
      </w:r>
    </w:p>
    <w:sectPr w:rsidR="00286DBB" w:rsidRPr="00FF3B11" w:rsidSect="0080485C">
      <w:type w:val="continuous"/>
      <w:pgSz w:w="11894" w:h="16157" w:code="9"/>
      <w:pgMar w:top="1134" w:right="851" w:bottom="1134" w:left="851" w:header="709" w:footer="1140" w:gutter="0"/>
      <w:pgNumType w:start="11735"/>
      <w:cols w:num="2" w:space="29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15DFF" w14:textId="77777777" w:rsidR="00D01AC0" w:rsidRDefault="00D01AC0" w:rsidP="008834B4">
      <w:r>
        <w:separator/>
      </w:r>
    </w:p>
  </w:endnote>
  <w:endnote w:type="continuationSeparator" w:id="0">
    <w:p w14:paraId="0F69D344" w14:textId="77777777" w:rsidR="00D01AC0" w:rsidRDefault="00D01AC0" w:rsidP="00883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Segoe UI"/>
    <w:panose1 w:val="00000000000000000000"/>
    <w:charset w:val="00"/>
    <w:family w:val="roman"/>
    <w:notTrueType/>
    <w:pitch w:val="default"/>
  </w:font>
  <w:font w:name="ヒラギノ角ゴ Pro W3">
    <w:altName w:val="MS PMincho"/>
    <w:panose1 w:val="00000000000000000000"/>
    <w:charset w:val="80"/>
    <w:family w:val="roman"/>
    <w:notTrueType/>
    <w:pitch w:val="default"/>
  </w:font>
  <w:font w:name="Times New Roman Bold">
    <w:altName w:val="Times New Roman"/>
    <w:panose1 w:val="02020803070505020304"/>
    <w:charset w:val="00"/>
    <w:family w:val="roman"/>
    <w:notTrueType/>
    <w:pitch w:val="default"/>
  </w:font>
  <w:font w:name="Times New Roman Bold Italic">
    <w:panose1 w:val="020207030605050903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Light">
    <w:charset w:val="00"/>
    <w:family w:val="swiss"/>
    <w:pitch w:val="variable"/>
    <w:sig w:usb0="E00002EF" w:usb1="4000205B"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Avenir Black">
    <w:altName w:val="Trebuchet MS"/>
    <w:charset w:val="4D"/>
    <w:family w:val="swiss"/>
    <w:pitch w:val="variable"/>
    <w:sig w:usb0="00000001" w:usb1="5000204A" w:usb2="00000000" w:usb3="00000000" w:csb0="0000009B"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5CDEA" w14:textId="77777777" w:rsidR="00D62FAB" w:rsidRPr="003B530E" w:rsidRDefault="001609C1" w:rsidP="003B530E">
    <w:pPr>
      <w:pStyle w:val="Footer"/>
      <w:jc w:val="right"/>
      <w:rPr>
        <w:sz w:val="16"/>
      </w:rPr>
    </w:pPr>
    <w:r w:rsidRPr="003B530E">
      <w:rPr>
        <w:sz w:val="16"/>
      </w:rPr>
      <w:fldChar w:fldCharType="begin"/>
    </w:r>
    <w:r w:rsidR="00D62FAB" w:rsidRPr="003B530E">
      <w:rPr>
        <w:sz w:val="16"/>
      </w:rPr>
      <w:instrText xml:space="preserve"> PAGE   \* MERGEFORMAT </w:instrText>
    </w:r>
    <w:r w:rsidRPr="003B530E">
      <w:rPr>
        <w:sz w:val="16"/>
      </w:rPr>
      <w:fldChar w:fldCharType="separate"/>
    </w:r>
    <w:r w:rsidR="00E46EEE">
      <w:rPr>
        <w:noProof/>
        <w:sz w:val="16"/>
      </w:rPr>
      <w:t>5</w:t>
    </w:r>
    <w:r w:rsidRPr="003B530E">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4FE5A" w14:textId="77777777" w:rsidR="005D76DE" w:rsidRDefault="005D76DE" w:rsidP="00E31D82">
    <w:pPr>
      <w:pStyle w:val="Footer"/>
      <w:rPr>
        <w:rFonts w:ascii="Book Antiqua" w:hAnsi="Book Antiqua"/>
        <w:sz w:val="16"/>
        <w:szCs w:val="16"/>
      </w:rPr>
    </w:pPr>
    <w:r>
      <w:rPr>
        <w:rFonts w:ascii="Book Antiqua" w:hAnsi="Book Antiqua"/>
        <w:sz w:val="16"/>
        <w:szCs w:val="16"/>
      </w:rPr>
      <w:t>___________</w:t>
    </w:r>
  </w:p>
  <w:p w14:paraId="196E9891" w14:textId="105E0AA2" w:rsidR="005D76DE" w:rsidRPr="009C55FA" w:rsidRDefault="009C55FA" w:rsidP="00E31D82">
    <w:pPr>
      <w:pStyle w:val="Footer"/>
      <w:rPr>
        <w:rFonts w:ascii="Book Antiqua" w:hAnsi="Book Antiqua"/>
        <w:sz w:val="16"/>
        <w:szCs w:val="16"/>
      </w:rPr>
    </w:pPr>
    <w:r>
      <w:rPr>
        <w:rFonts w:ascii="Book Antiqua" w:hAnsi="Book Antiqua"/>
        <w:b/>
        <w:sz w:val="16"/>
        <w:szCs w:val="16"/>
      </w:rPr>
      <w:t>How to Cite</w:t>
    </w:r>
    <w:r w:rsidR="005D76DE" w:rsidRPr="009C55FA">
      <w:rPr>
        <w:rFonts w:ascii="Book Antiqua" w:hAnsi="Book Antiqua"/>
        <w:b/>
        <w:sz w:val="16"/>
        <w:szCs w:val="16"/>
      </w:rPr>
      <w:t>:</w:t>
    </w:r>
    <w:r w:rsidR="005D76DE" w:rsidRPr="009C55FA">
      <w:rPr>
        <w:rFonts w:ascii="Book Antiqua" w:hAnsi="Book Antiqua"/>
        <w:sz w:val="16"/>
        <w:szCs w:val="16"/>
      </w:rPr>
      <w:t xml:space="preserve"> </w:t>
    </w:r>
  </w:p>
  <w:p w14:paraId="01BFB789" w14:textId="2D8693BD" w:rsidR="002076A1" w:rsidRPr="00003926" w:rsidRDefault="00003926" w:rsidP="00003926">
    <w:pPr>
      <w:pStyle w:val="Footer"/>
      <w:jc w:val="both"/>
      <w:rPr>
        <w:rFonts w:ascii="Book Antiqua" w:hAnsi="Book Antiqua"/>
        <w:color w:val="000000"/>
        <w:sz w:val="18"/>
        <w:szCs w:val="18"/>
      </w:rPr>
    </w:pPr>
    <w:r w:rsidRPr="00003926">
      <w:rPr>
        <w:rFonts w:ascii="Noto Sans" w:hAnsi="Noto Sans" w:cs="Noto Sans"/>
        <w:sz w:val="18"/>
        <w:szCs w:val="18"/>
      </w:rPr>
      <w:t xml:space="preserve">Azhar, </w:t>
    </w:r>
    <w:proofErr w:type="spellStart"/>
    <w:r w:rsidRPr="00003926">
      <w:rPr>
        <w:rFonts w:ascii="Noto Sans" w:hAnsi="Noto Sans" w:cs="Noto Sans"/>
        <w:sz w:val="18"/>
        <w:szCs w:val="18"/>
      </w:rPr>
      <w:t>Junilita</w:t>
    </w:r>
    <w:proofErr w:type="spellEnd"/>
    <w:r w:rsidRPr="00003926">
      <w:rPr>
        <w:rFonts w:ascii="Noto Sans" w:hAnsi="Noto Sans" w:cs="Noto Sans"/>
        <w:sz w:val="18"/>
        <w:szCs w:val="18"/>
      </w:rPr>
      <w:t>, W., &amp; Irawan, D. (2023). Enhancement of Mastery Physics Concept of Momentum and Impulse Among Class X High School Students by Implementing 8E Leaning Model. </w:t>
    </w:r>
    <w:proofErr w:type="spellStart"/>
    <w:r w:rsidRPr="00003926">
      <w:rPr>
        <w:rFonts w:ascii="Noto Sans" w:hAnsi="Noto Sans" w:cs="Noto Sans"/>
        <w:i/>
        <w:iCs/>
        <w:sz w:val="18"/>
        <w:szCs w:val="18"/>
      </w:rPr>
      <w:t>Jurnal</w:t>
    </w:r>
    <w:proofErr w:type="spellEnd"/>
    <w:r w:rsidRPr="00003926">
      <w:rPr>
        <w:rFonts w:ascii="Noto Sans" w:hAnsi="Noto Sans" w:cs="Noto Sans"/>
        <w:i/>
        <w:iCs/>
        <w:sz w:val="18"/>
        <w:szCs w:val="18"/>
      </w:rPr>
      <w:t xml:space="preserve"> </w:t>
    </w:r>
    <w:proofErr w:type="spellStart"/>
    <w:r w:rsidRPr="00003926">
      <w:rPr>
        <w:rFonts w:ascii="Noto Sans" w:hAnsi="Noto Sans" w:cs="Noto Sans"/>
        <w:i/>
        <w:iCs/>
        <w:sz w:val="18"/>
        <w:szCs w:val="18"/>
      </w:rPr>
      <w:t>Penelitian</w:t>
    </w:r>
    <w:proofErr w:type="spellEnd"/>
    <w:r w:rsidRPr="00003926">
      <w:rPr>
        <w:rFonts w:ascii="Noto Sans" w:hAnsi="Noto Sans" w:cs="Noto Sans"/>
        <w:i/>
        <w:iCs/>
        <w:sz w:val="18"/>
        <w:szCs w:val="18"/>
      </w:rPr>
      <w:t xml:space="preserve"> Pendidikan IPA</w:t>
    </w:r>
    <w:r w:rsidRPr="00003926">
      <w:rPr>
        <w:rFonts w:ascii="Noto Sans" w:hAnsi="Noto Sans" w:cs="Noto Sans"/>
        <w:sz w:val="18"/>
        <w:szCs w:val="18"/>
      </w:rPr>
      <w:t>, </w:t>
    </w:r>
    <w:r w:rsidRPr="00003926">
      <w:rPr>
        <w:rFonts w:ascii="Noto Sans" w:hAnsi="Noto Sans" w:cs="Noto Sans"/>
        <w:i/>
        <w:iCs/>
        <w:sz w:val="18"/>
        <w:szCs w:val="18"/>
      </w:rPr>
      <w:t>9</w:t>
    </w:r>
    <w:r w:rsidRPr="00003926">
      <w:rPr>
        <w:rFonts w:ascii="Noto Sans" w:hAnsi="Noto Sans" w:cs="Noto Sans"/>
        <w:sz w:val="18"/>
        <w:szCs w:val="18"/>
      </w:rPr>
      <w:t xml:space="preserve">(12), 11735–11740. </w:t>
    </w:r>
    <w:hyperlink r:id="rId1" w:history="1">
      <w:r w:rsidRPr="00003926">
        <w:rPr>
          <w:rStyle w:val="Hyperlink"/>
          <w:rFonts w:ascii="Noto Sans" w:hAnsi="Noto Sans" w:cs="Noto Sans"/>
          <w:sz w:val="18"/>
          <w:szCs w:val="18"/>
          <w:u w:val="none"/>
        </w:rPr>
        <w:t>https://doi.org/10.29303/jppipa.v9i12.5305</w:t>
      </w:r>
    </w:hyperlink>
    <w:r w:rsidRPr="00003926">
      <w:rPr>
        <w:rFonts w:ascii="Noto Sans" w:hAnsi="Noto Sans" w:cs="Noto Sans"/>
        <w:sz w:val="18"/>
        <w:szCs w:val="18"/>
        <w:shd w:val="clear" w:color="auto" w:fill="EEEEE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93B5E" w14:textId="77777777" w:rsidR="00D01AC0" w:rsidRDefault="00D01AC0" w:rsidP="008834B4">
      <w:r>
        <w:separator/>
      </w:r>
    </w:p>
  </w:footnote>
  <w:footnote w:type="continuationSeparator" w:id="0">
    <w:p w14:paraId="1EE0EB15" w14:textId="77777777" w:rsidR="00D01AC0" w:rsidRDefault="00D01AC0" w:rsidP="008834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50" w:type="dxa"/>
      <w:tblInd w:w="-142" w:type="dxa"/>
      <w:tblLayout w:type="fixed"/>
      <w:tblLook w:val="0400" w:firstRow="0" w:lastRow="0" w:firstColumn="0" w:lastColumn="0" w:noHBand="0" w:noVBand="1"/>
    </w:tblPr>
    <w:tblGrid>
      <w:gridCol w:w="4860"/>
      <w:gridCol w:w="5490"/>
    </w:tblGrid>
    <w:tr w:rsidR="0080485C" w14:paraId="109B3DDC" w14:textId="77777777" w:rsidTr="007A1E17">
      <w:tc>
        <w:tcPr>
          <w:tcW w:w="4859" w:type="dxa"/>
          <w:hideMark/>
        </w:tcPr>
        <w:p w14:paraId="3746C974" w14:textId="77777777" w:rsidR="0080485C" w:rsidRDefault="0080485C" w:rsidP="0080485C">
          <w:pPr>
            <w:tabs>
              <w:tab w:val="center" w:pos="4320"/>
              <w:tab w:val="right" w:pos="8640"/>
            </w:tabs>
            <w:jc w:val="both"/>
            <w:rPr>
              <w:rFonts w:ascii="Book Antiqua" w:eastAsia="Book Antiqua" w:hAnsi="Book Antiqua" w:cs="Book Antiqua"/>
              <w:b/>
              <w:color w:val="002060"/>
              <w:sz w:val="16"/>
              <w:szCs w:val="16"/>
            </w:rPr>
          </w:pPr>
          <w:proofErr w:type="spellStart"/>
          <w:r>
            <w:rPr>
              <w:rFonts w:ascii="Book Antiqua" w:eastAsia="Book Antiqua" w:hAnsi="Book Antiqua" w:cs="Book Antiqua"/>
              <w:color w:val="002060"/>
              <w:sz w:val="16"/>
              <w:szCs w:val="16"/>
            </w:rPr>
            <w:t>Jurnal</w:t>
          </w:r>
          <w:proofErr w:type="spellEnd"/>
          <w:r>
            <w:rPr>
              <w:rFonts w:ascii="Book Antiqua" w:eastAsia="Book Antiqua" w:hAnsi="Book Antiqua" w:cs="Book Antiqua"/>
              <w:color w:val="002060"/>
              <w:sz w:val="16"/>
              <w:szCs w:val="16"/>
            </w:rPr>
            <w:t xml:space="preserve"> </w:t>
          </w:r>
          <w:proofErr w:type="spellStart"/>
          <w:r>
            <w:rPr>
              <w:rFonts w:ascii="Book Antiqua" w:eastAsia="Book Antiqua" w:hAnsi="Book Antiqua" w:cs="Book Antiqua"/>
              <w:color w:val="002060"/>
              <w:sz w:val="16"/>
              <w:szCs w:val="16"/>
            </w:rPr>
            <w:t>Peneliatian</w:t>
          </w:r>
          <w:proofErr w:type="spellEnd"/>
          <w:r>
            <w:rPr>
              <w:rFonts w:ascii="Book Antiqua" w:eastAsia="Book Antiqua" w:hAnsi="Book Antiqua" w:cs="Book Antiqua"/>
              <w:color w:val="002060"/>
              <w:sz w:val="16"/>
              <w:szCs w:val="16"/>
            </w:rPr>
            <w:t xml:space="preserve"> Pendidikan IPA (JPPIPA)</w:t>
          </w:r>
        </w:p>
      </w:tc>
      <w:tc>
        <w:tcPr>
          <w:tcW w:w="5489" w:type="dxa"/>
          <w:vAlign w:val="center"/>
          <w:hideMark/>
        </w:tcPr>
        <w:p w14:paraId="31AB384A" w14:textId="3B942593" w:rsidR="0080485C" w:rsidRDefault="0080485C" w:rsidP="0080485C">
          <w:pPr>
            <w:tabs>
              <w:tab w:val="center" w:pos="4320"/>
              <w:tab w:val="right" w:pos="8640"/>
            </w:tabs>
            <w:ind w:hanging="2"/>
            <w:jc w:val="right"/>
            <w:rPr>
              <w:rFonts w:ascii="Book Antiqua" w:eastAsia="Book Antiqua" w:hAnsi="Book Antiqua" w:cs="Book Antiqua"/>
              <w:color w:val="002060"/>
              <w:sz w:val="16"/>
              <w:szCs w:val="16"/>
            </w:rPr>
          </w:pPr>
          <w:proofErr w:type="spellStart"/>
          <w:r>
            <w:rPr>
              <w:rFonts w:ascii="Book Antiqua" w:eastAsia="Book Antiqua" w:hAnsi="Book Antiqua" w:cs="Book Antiqua"/>
              <w:color w:val="002060"/>
              <w:sz w:val="16"/>
              <w:szCs w:val="16"/>
            </w:rPr>
            <w:t>Desember</w:t>
          </w:r>
          <w:proofErr w:type="spellEnd"/>
          <w:r>
            <w:rPr>
              <w:rFonts w:ascii="Book Antiqua" w:eastAsia="Book Antiqua" w:hAnsi="Book Antiqua" w:cs="Book Antiqua"/>
              <w:color w:val="002060"/>
              <w:sz w:val="16"/>
              <w:szCs w:val="16"/>
            </w:rPr>
            <w:t xml:space="preserve"> 2023, Volume 9 Issue 12, 11</w:t>
          </w:r>
          <w:r>
            <w:rPr>
              <w:rFonts w:ascii="Book Antiqua" w:eastAsia="Book Antiqua" w:hAnsi="Book Antiqua" w:cs="Book Antiqua"/>
              <w:color w:val="002060"/>
              <w:sz w:val="16"/>
              <w:szCs w:val="16"/>
            </w:rPr>
            <w:t>735</w:t>
          </w:r>
          <w:r>
            <w:rPr>
              <w:rFonts w:ascii="Book Antiqua" w:eastAsia="Book Antiqua" w:hAnsi="Book Antiqua" w:cs="Book Antiqua"/>
              <w:color w:val="002060"/>
              <w:sz w:val="16"/>
              <w:szCs w:val="16"/>
            </w:rPr>
            <w:t>-11</w:t>
          </w:r>
          <w:r>
            <w:rPr>
              <w:rFonts w:ascii="Book Antiqua" w:eastAsia="Book Antiqua" w:hAnsi="Book Antiqua" w:cs="Book Antiqua"/>
              <w:color w:val="002060"/>
              <w:sz w:val="16"/>
              <w:szCs w:val="16"/>
            </w:rPr>
            <w:t>740</w:t>
          </w:r>
        </w:p>
      </w:tc>
    </w:tr>
  </w:tbl>
  <w:p w14:paraId="2E94FE5E" w14:textId="77777777" w:rsidR="00F71A34" w:rsidRPr="0080485C" w:rsidRDefault="00F71A34" w:rsidP="008048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0" w:type="dxa"/>
      <w:tblBorders>
        <w:top w:val="single" w:sz="4" w:space="0" w:color="auto"/>
        <w:bottom w:val="single" w:sz="4" w:space="0" w:color="auto"/>
      </w:tblBorders>
      <w:tblLayout w:type="fixed"/>
      <w:tblLook w:val="04A0" w:firstRow="1" w:lastRow="0" w:firstColumn="1" w:lastColumn="0" w:noHBand="0" w:noVBand="1"/>
    </w:tblPr>
    <w:tblGrid>
      <w:gridCol w:w="1526"/>
      <w:gridCol w:w="7400"/>
      <w:gridCol w:w="1274"/>
    </w:tblGrid>
    <w:tr w:rsidR="0080485C" w14:paraId="74BBCB97" w14:textId="77777777" w:rsidTr="007A1E17">
      <w:tc>
        <w:tcPr>
          <w:tcW w:w="1526" w:type="dxa"/>
          <w:tcBorders>
            <w:top w:val="single" w:sz="4" w:space="0" w:color="auto"/>
            <w:left w:val="nil"/>
            <w:bottom w:val="single" w:sz="4" w:space="0" w:color="auto"/>
            <w:right w:val="nil"/>
          </w:tcBorders>
          <w:vAlign w:val="center"/>
          <w:hideMark/>
        </w:tcPr>
        <w:p w14:paraId="0683C686" w14:textId="77777777" w:rsidR="0080485C" w:rsidRDefault="0080485C" w:rsidP="0080485C">
          <w:pPr>
            <w:pStyle w:val="Header"/>
            <w:tabs>
              <w:tab w:val="left" w:pos="7566"/>
              <w:tab w:val="right" w:pos="9020"/>
            </w:tabs>
            <w:rPr>
              <w:rFonts w:ascii="Avenir Black" w:hAnsi="Avenir Black"/>
            </w:rPr>
          </w:pPr>
          <w:r>
            <w:rPr>
              <w:rFonts w:ascii="Avenir Black" w:hAnsi="Avenir Black"/>
              <w:noProof/>
            </w:rPr>
            <w:drawing>
              <wp:inline distT="0" distB="0" distL="0" distR="0" wp14:anchorId="0296CCDB" wp14:editId="6E3DB20A">
                <wp:extent cx="831850" cy="868045"/>
                <wp:effectExtent l="0" t="0" r="6350" b="8255"/>
                <wp:docPr id="977725794" name="Picture 2" descr="cit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tati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850" cy="868045"/>
                        </a:xfrm>
                        <a:prstGeom prst="rect">
                          <a:avLst/>
                        </a:prstGeom>
                        <a:noFill/>
                        <a:ln>
                          <a:noFill/>
                        </a:ln>
                      </pic:spPr>
                    </pic:pic>
                  </a:graphicData>
                </a:graphic>
              </wp:inline>
            </w:drawing>
          </w:r>
        </w:p>
      </w:tc>
      <w:tc>
        <w:tcPr>
          <w:tcW w:w="7405" w:type="dxa"/>
          <w:tcBorders>
            <w:top w:val="single" w:sz="4" w:space="0" w:color="auto"/>
            <w:left w:val="nil"/>
            <w:bottom w:val="single" w:sz="4" w:space="0" w:color="auto"/>
            <w:right w:val="nil"/>
          </w:tcBorders>
          <w:shd w:val="clear" w:color="auto" w:fill="D9D9D9"/>
        </w:tcPr>
        <w:p w14:paraId="0863B4A9" w14:textId="77777777" w:rsidR="0080485C" w:rsidRDefault="0080485C" w:rsidP="0080485C">
          <w:pPr>
            <w:jc w:val="center"/>
            <w:rPr>
              <w:rFonts w:ascii="Book Antiqua" w:hAnsi="Book Antiqua"/>
              <w:sz w:val="20"/>
              <w:szCs w:val="20"/>
            </w:rPr>
          </w:pPr>
          <w:r>
            <w:rPr>
              <w:rFonts w:ascii="Book Antiqua" w:hAnsi="Book Antiqua"/>
              <w:sz w:val="18"/>
              <w:szCs w:val="20"/>
            </w:rPr>
            <w:t>JPPIPA 9(12) (2023)</w:t>
          </w:r>
        </w:p>
        <w:p w14:paraId="741670C9" w14:textId="77777777" w:rsidR="0080485C" w:rsidRDefault="0080485C" w:rsidP="0080485C">
          <w:pPr>
            <w:jc w:val="center"/>
            <w:rPr>
              <w:rFonts w:ascii="Book Antiqua" w:hAnsi="Book Antiqua"/>
              <w:sz w:val="18"/>
            </w:rPr>
          </w:pPr>
        </w:p>
        <w:p w14:paraId="1BF1D478" w14:textId="77777777" w:rsidR="0080485C" w:rsidRDefault="0080485C" w:rsidP="0080485C">
          <w:pPr>
            <w:jc w:val="center"/>
            <w:rPr>
              <w:rFonts w:ascii="Book Antiqua" w:hAnsi="Book Antiqua"/>
              <w:sz w:val="28"/>
            </w:rPr>
          </w:pPr>
          <w:proofErr w:type="spellStart"/>
          <w:r>
            <w:rPr>
              <w:rFonts w:ascii="Book Antiqua" w:hAnsi="Book Antiqua"/>
              <w:sz w:val="28"/>
            </w:rPr>
            <w:t>Jurnal</w:t>
          </w:r>
          <w:proofErr w:type="spellEnd"/>
          <w:r>
            <w:rPr>
              <w:rFonts w:ascii="Book Antiqua" w:hAnsi="Book Antiqua"/>
              <w:sz w:val="28"/>
            </w:rPr>
            <w:t xml:space="preserve"> </w:t>
          </w:r>
          <w:proofErr w:type="spellStart"/>
          <w:r>
            <w:rPr>
              <w:rFonts w:ascii="Book Antiqua" w:hAnsi="Book Antiqua"/>
              <w:sz w:val="28"/>
            </w:rPr>
            <w:t>Penelitian</w:t>
          </w:r>
          <w:proofErr w:type="spellEnd"/>
          <w:r>
            <w:rPr>
              <w:rFonts w:ascii="Book Antiqua" w:hAnsi="Book Antiqua"/>
              <w:sz w:val="28"/>
            </w:rPr>
            <w:t xml:space="preserve"> Pendidikan IPA</w:t>
          </w:r>
        </w:p>
        <w:p w14:paraId="2770C667" w14:textId="77777777" w:rsidR="0080485C" w:rsidRDefault="0080485C" w:rsidP="0080485C">
          <w:pPr>
            <w:tabs>
              <w:tab w:val="left" w:pos="1140"/>
              <w:tab w:val="center" w:pos="3592"/>
            </w:tabs>
            <w:rPr>
              <w:rFonts w:ascii="Book Antiqua" w:hAnsi="Book Antiqua"/>
              <w:i/>
              <w:sz w:val="28"/>
            </w:rPr>
          </w:pPr>
          <w:r>
            <w:rPr>
              <w:rFonts w:ascii="Book Antiqua" w:hAnsi="Book Antiqua"/>
              <w:i/>
              <w:sz w:val="18"/>
            </w:rPr>
            <w:tab/>
          </w:r>
          <w:r>
            <w:rPr>
              <w:rFonts w:ascii="Book Antiqua" w:hAnsi="Book Antiqua"/>
              <w:i/>
              <w:sz w:val="18"/>
            </w:rPr>
            <w:tab/>
            <w:t>Journal of Research in Science Education</w:t>
          </w:r>
          <w:r>
            <w:rPr>
              <w:rFonts w:ascii="Book Antiqua" w:hAnsi="Book Antiqua"/>
              <w:i/>
              <w:sz w:val="20"/>
            </w:rPr>
            <w:t xml:space="preserve"> </w:t>
          </w:r>
        </w:p>
        <w:p w14:paraId="2C7829D9" w14:textId="77777777" w:rsidR="0080485C" w:rsidRDefault="0080485C" w:rsidP="0080485C">
          <w:pPr>
            <w:tabs>
              <w:tab w:val="left" w:pos="1680"/>
            </w:tabs>
            <w:rPr>
              <w:rFonts w:ascii="Book Antiqua" w:hAnsi="Book Antiqua"/>
              <w:sz w:val="18"/>
            </w:rPr>
          </w:pPr>
          <w:r>
            <w:rPr>
              <w:rFonts w:ascii="Book Antiqua" w:hAnsi="Book Antiqua"/>
              <w:sz w:val="18"/>
            </w:rPr>
            <w:tab/>
          </w:r>
        </w:p>
        <w:p w14:paraId="18EA27CD" w14:textId="77777777" w:rsidR="0080485C" w:rsidRDefault="0080485C" w:rsidP="0080485C">
          <w:pPr>
            <w:jc w:val="center"/>
            <w:rPr>
              <w:rFonts w:ascii="Book Antiqua" w:hAnsi="Book Antiqua"/>
            </w:rPr>
          </w:pPr>
          <w:r>
            <w:rPr>
              <w:rFonts w:ascii="Book Antiqua" w:hAnsi="Book Antiqua"/>
              <w:sz w:val="16"/>
            </w:rPr>
            <w:t>http://jppipa.unram.ac.id/index.php/jppipa/index</w:t>
          </w:r>
        </w:p>
      </w:tc>
      <w:tc>
        <w:tcPr>
          <w:tcW w:w="1275" w:type="dxa"/>
          <w:tcBorders>
            <w:top w:val="single" w:sz="4" w:space="0" w:color="auto"/>
            <w:left w:val="nil"/>
            <w:bottom w:val="single" w:sz="4" w:space="0" w:color="auto"/>
            <w:right w:val="nil"/>
          </w:tcBorders>
          <w:hideMark/>
        </w:tcPr>
        <w:p w14:paraId="6A059F43" w14:textId="77777777" w:rsidR="0080485C" w:rsidRDefault="0080485C" w:rsidP="0080485C">
          <w:pPr>
            <w:pStyle w:val="Header"/>
            <w:tabs>
              <w:tab w:val="left" w:pos="7566"/>
              <w:tab w:val="right" w:pos="9020"/>
            </w:tabs>
            <w:ind w:right="-111"/>
            <w:jc w:val="right"/>
            <w:rPr>
              <w:rFonts w:ascii="Avenir Black" w:hAnsi="Avenir Black"/>
            </w:rPr>
          </w:pPr>
          <w:r>
            <w:rPr>
              <w:rFonts w:ascii="Avenir Black" w:hAnsi="Avenir Black"/>
              <w:noProof/>
            </w:rPr>
            <w:drawing>
              <wp:inline distT="0" distB="0" distL="0" distR="0" wp14:anchorId="4FE42A96" wp14:editId="7F429E1F">
                <wp:extent cx="742950" cy="981075"/>
                <wp:effectExtent l="0" t="0" r="0" b="9525"/>
                <wp:docPr id="876496306" name="Picture 1" descr="cover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2378760" descr="cover2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2950" cy="981075"/>
                        </a:xfrm>
                        <a:prstGeom prst="rect">
                          <a:avLst/>
                        </a:prstGeom>
                        <a:noFill/>
                        <a:ln>
                          <a:noFill/>
                        </a:ln>
                      </pic:spPr>
                    </pic:pic>
                  </a:graphicData>
                </a:graphic>
              </wp:inline>
            </w:drawing>
          </w:r>
        </w:p>
      </w:tc>
    </w:tr>
  </w:tbl>
  <w:p w14:paraId="3A2077C6" w14:textId="22FA758B" w:rsidR="002076A1" w:rsidRPr="0080485C" w:rsidRDefault="0080485C" w:rsidP="0080485C">
    <w:pPr>
      <w:pStyle w:val="Header"/>
      <w:tabs>
        <w:tab w:val="left" w:pos="7566"/>
      </w:tabs>
      <w:rPr>
        <w:rFonts w:ascii="Book Antiqua" w:hAnsi="Book Antiqua"/>
        <w:sz w:val="16"/>
        <w:szCs w:val="16"/>
      </w:rPr>
    </w:pPr>
    <w:r>
      <w:rPr>
        <w:rFonts w:ascii="Book Antiqua" w:hAnsi="Book Antiqua"/>
        <w:sz w:val="16"/>
        <w:szCs w:val="16"/>
      </w:rPr>
      <w:tab/>
    </w:r>
    <w:r>
      <w:rPr>
        <w:rFonts w:ascii="Book Antiqua" w:hAnsi="Book Antiqua"/>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894EE87A"/>
    <w:lvl w:ilvl="0">
      <w:start w:val="1"/>
      <w:numFmt w:val="lowerLetter"/>
      <w:lvlText w:val="%1."/>
      <w:lvlJc w:val="left"/>
      <w:pPr>
        <w:tabs>
          <w:tab w:val="num" w:pos="360"/>
        </w:tabs>
        <w:ind w:left="360" w:firstLine="360"/>
      </w:pPr>
      <w:rPr>
        <w:rFonts w:hint="default"/>
        <w:color w:val="000000"/>
        <w:position w:val="0"/>
        <w:sz w:val="20"/>
      </w:rPr>
    </w:lvl>
    <w:lvl w:ilvl="1">
      <w:start w:val="1"/>
      <w:numFmt w:val="lowerLetter"/>
      <w:lvlText w:val="%2."/>
      <w:lvlJc w:val="left"/>
      <w:pPr>
        <w:tabs>
          <w:tab w:val="num" w:pos="360"/>
        </w:tabs>
        <w:ind w:left="360" w:firstLine="1080"/>
      </w:pPr>
      <w:rPr>
        <w:rFonts w:hint="default"/>
        <w:color w:val="000000"/>
        <w:position w:val="0"/>
        <w:sz w:val="20"/>
      </w:rPr>
    </w:lvl>
    <w:lvl w:ilvl="2">
      <w:start w:val="1"/>
      <w:numFmt w:val="lowerRoman"/>
      <w:lvlText w:val="%3."/>
      <w:lvlJc w:val="left"/>
      <w:pPr>
        <w:tabs>
          <w:tab w:val="num" w:pos="340"/>
        </w:tabs>
        <w:ind w:left="340" w:firstLine="1820"/>
      </w:pPr>
      <w:rPr>
        <w:rFonts w:hint="default"/>
        <w:color w:val="000000"/>
        <w:position w:val="0"/>
        <w:sz w:val="20"/>
      </w:rPr>
    </w:lvl>
    <w:lvl w:ilvl="3">
      <w:start w:val="1"/>
      <w:numFmt w:val="decimal"/>
      <w:isLgl/>
      <w:lvlText w:val="%4."/>
      <w:lvlJc w:val="left"/>
      <w:pPr>
        <w:tabs>
          <w:tab w:val="num" w:pos="360"/>
        </w:tabs>
        <w:ind w:left="360" w:firstLine="2520"/>
      </w:pPr>
      <w:rPr>
        <w:rFonts w:hint="default"/>
        <w:color w:val="000000"/>
        <w:position w:val="0"/>
        <w:sz w:val="20"/>
      </w:rPr>
    </w:lvl>
    <w:lvl w:ilvl="4">
      <w:start w:val="1"/>
      <w:numFmt w:val="lowerLetter"/>
      <w:lvlText w:val="%5."/>
      <w:lvlJc w:val="left"/>
      <w:pPr>
        <w:tabs>
          <w:tab w:val="num" w:pos="360"/>
        </w:tabs>
        <w:ind w:left="360" w:firstLine="3240"/>
      </w:pPr>
      <w:rPr>
        <w:rFonts w:hint="default"/>
        <w:color w:val="000000"/>
        <w:position w:val="0"/>
        <w:sz w:val="20"/>
      </w:rPr>
    </w:lvl>
    <w:lvl w:ilvl="5">
      <w:start w:val="1"/>
      <w:numFmt w:val="lowerRoman"/>
      <w:lvlText w:val="%6."/>
      <w:lvlJc w:val="left"/>
      <w:pPr>
        <w:tabs>
          <w:tab w:val="num" w:pos="340"/>
        </w:tabs>
        <w:ind w:left="340" w:firstLine="3980"/>
      </w:pPr>
      <w:rPr>
        <w:rFonts w:hint="default"/>
        <w:color w:val="000000"/>
        <w:position w:val="0"/>
        <w:sz w:val="20"/>
      </w:rPr>
    </w:lvl>
    <w:lvl w:ilvl="6">
      <w:start w:val="1"/>
      <w:numFmt w:val="decimal"/>
      <w:isLgl/>
      <w:lvlText w:val="%7."/>
      <w:lvlJc w:val="left"/>
      <w:pPr>
        <w:tabs>
          <w:tab w:val="num" w:pos="360"/>
        </w:tabs>
        <w:ind w:left="360" w:firstLine="4680"/>
      </w:pPr>
      <w:rPr>
        <w:rFonts w:hint="default"/>
        <w:color w:val="000000"/>
        <w:position w:val="0"/>
        <w:sz w:val="20"/>
      </w:rPr>
    </w:lvl>
    <w:lvl w:ilvl="7">
      <w:start w:val="1"/>
      <w:numFmt w:val="lowerLetter"/>
      <w:lvlText w:val="%8."/>
      <w:lvlJc w:val="left"/>
      <w:pPr>
        <w:tabs>
          <w:tab w:val="num" w:pos="360"/>
        </w:tabs>
        <w:ind w:left="360" w:firstLine="5400"/>
      </w:pPr>
      <w:rPr>
        <w:rFonts w:hint="default"/>
        <w:color w:val="000000"/>
        <w:position w:val="0"/>
        <w:sz w:val="20"/>
      </w:rPr>
    </w:lvl>
    <w:lvl w:ilvl="8">
      <w:start w:val="1"/>
      <w:numFmt w:val="lowerRoman"/>
      <w:lvlText w:val="%9."/>
      <w:lvlJc w:val="left"/>
      <w:pPr>
        <w:tabs>
          <w:tab w:val="num" w:pos="340"/>
        </w:tabs>
        <w:ind w:left="340" w:firstLine="6140"/>
      </w:pPr>
      <w:rPr>
        <w:rFonts w:hint="default"/>
        <w:color w:val="000000"/>
        <w:position w:val="0"/>
        <w:sz w:val="20"/>
      </w:rPr>
    </w:lvl>
  </w:abstractNum>
  <w:abstractNum w:abstractNumId="1" w15:restartNumberingAfterBreak="0">
    <w:nsid w:val="19F053EF"/>
    <w:multiLevelType w:val="hybridMultilevel"/>
    <w:tmpl w:val="1C9000A6"/>
    <w:lvl w:ilvl="0" w:tplc="2EA6FFDA">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 w15:restartNumberingAfterBreak="0">
    <w:nsid w:val="1B757C10"/>
    <w:multiLevelType w:val="multilevel"/>
    <w:tmpl w:val="1B757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8042E1"/>
    <w:multiLevelType w:val="multilevel"/>
    <w:tmpl w:val="02248E0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29876803"/>
    <w:multiLevelType w:val="hybridMultilevel"/>
    <w:tmpl w:val="1C0C6DA2"/>
    <w:lvl w:ilvl="0" w:tplc="1F9C1D08">
      <w:start w:val="1"/>
      <w:numFmt w:val="lowerLetter"/>
      <w:lvlText w:val="(%1)"/>
      <w:lvlJc w:val="left"/>
      <w:pPr>
        <w:ind w:left="2505" w:hanging="360"/>
      </w:pPr>
      <w:rPr>
        <w:rFonts w:hint="default"/>
        <w:color w:val="000000"/>
      </w:rPr>
    </w:lvl>
    <w:lvl w:ilvl="1" w:tplc="04210019" w:tentative="1">
      <w:start w:val="1"/>
      <w:numFmt w:val="lowerLetter"/>
      <w:lvlText w:val="%2."/>
      <w:lvlJc w:val="left"/>
      <w:pPr>
        <w:ind w:left="3225" w:hanging="360"/>
      </w:pPr>
    </w:lvl>
    <w:lvl w:ilvl="2" w:tplc="0421001B" w:tentative="1">
      <w:start w:val="1"/>
      <w:numFmt w:val="lowerRoman"/>
      <w:lvlText w:val="%3."/>
      <w:lvlJc w:val="right"/>
      <w:pPr>
        <w:ind w:left="3945" w:hanging="180"/>
      </w:pPr>
    </w:lvl>
    <w:lvl w:ilvl="3" w:tplc="0421000F" w:tentative="1">
      <w:start w:val="1"/>
      <w:numFmt w:val="decimal"/>
      <w:lvlText w:val="%4."/>
      <w:lvlJc w:val="left"/>
      <w:pPr>
        <w:ind w:left="4665" w:hanging="360"/>
      </w:pPr>
    </w:lvl>
    <w:lvl w:ilvl="4" w:tplc="04210019" w:tentative="1">
      <w:start w:val="1"/>
      <w:numFmt w:val="lowerLetter"/>
      <w:lvlText w:val="%5."/>
      <w:lvlJc w:val="left"/>
      <w:pPr>
        <w:ind w:left="5385" w:hanging="360"/>
      </w:pPr>
    </w:lvl>
    <w:lvl w:ilvl="5" w:tplc="0421001B" w:tentative="1">
      <w:start w:val="1"/>
      <w:numFmt w:val="lowerRoman"/>
      <w:lvlText w:val="%6."/>
      <w:lvlJc w:val="right"/>
      <w:pPr>
        <w:ind w:left="6105" w:hanging="180"/>
      </w:pPr>
    </w:lvl>
    <w:lvl w:ilvl="6" w:tplc="0421000F" w:tentative="1">
      <w:start w:val="1"/>
      <w:numFmt w:val="decimal"/>
      <w:lvlText w:val="%7."/>
      <w:lvlJc w:val="left"/>
      <w:pPr>
        <w:ind w:left="6825" w:hanging="360"/>
      </w:pPr>
    </w:lvl>
    <w:lvl w:ilvl="7" w:tplc="04210019" w:tentative="1">
      <w:start w:val="1"/>
      <w:numFmt w:val="lowerLetter"/>
      <w:lvlText w:val="%8."/>
      <w:lvlJc w:val="left"/>
      <w:pPr>
        <w:ind w:left="7545" w:hanging="360"/>
      </w:pPr>
    </w:lvl>
    <w:lvl w:ilvl="8" w:tplc="0421001B" w:tentative="1">
      <w:start w:val="1"/>
      <w:numFmt w:val="lowerRoman"/>
      <w:lvlText w:val="%9."/>
      <w:lvlJc w:val="right"/>
      <w:pPr>
        <w:ind w:left="8265" w:hanging="180"/>
      </w:pPr>
    </w:lvl>
  </w:abstractNum>
  <w:abstractNum w:abstractNumId="5" w15:restartNumberingAfterBreak="0">
    <w:nsid w:val="318868BB"/>
    <w:multiLevelType w:val="hybridMultilevel"/>
    <w:tmpl w:val="CED8D3F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8E55612"/>
    <w:multiLevelType w:val="multilevel"/>
    <w:tmpl w:val="84CC268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756035D"/>
    <w:multiLevelType w:val="hybridMultilevel"/>
    <w:tmpl w:val="813E8A3A"/>
    <w:lvl w:ilvl="0" w:tplc="A1C8FD50">
      <w:start w:val="1"/>
      <w:numFmt w:val="decimal"/>
      <w:lvlText w:val="[%1]"/>
      <w:lvlJc w:val="left"/>
      <w:pPr>
        <w:ind w:left="720" w:hanging="360"/>
      </w:pPr>
      <w:rPr>
        <w:rFonts w:ascii="Times New Roman" w:hAnsi="Times New Roman" w:hint="default"/>
        <w:b w:val="0"/>
        <w:i w:val="0"/>
        <w:sz w:val="18"/>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AEB4D45"/>
    <w:multiLevelType w:val="hybridMultilevel"/>
    <w:tmpl w:val="CB0C01EA"/>
    <w:lvl w:ilvl="0" w:tplc="AB880AAC">
      <w:start w:val="1"/>
      <w:numFmt w:val="lowerLetter"/>
      <w:lvlText w:val="(%1)"/>
      <w:lvlJc w:val="left"/>
      <w:pPr>
        <w:ind w:left="3285" w:hanging="360"/>
      </w:pPr>
      <w:rPr>
        <w:rFonts w:hint="default"/>
      </w:rPr>
    </w:lvl>
    <w:lvl w:ilvl="1" w:tplc="04210019" w:tentative="1">
      <w:start w:val="1"/>
      <w:numFmt w:val="lowerLetter"/>
      <w:lvlText w:val="%2."/>
      <w:lvlJc w:val="left"/>
      <w:pPr>
        <w:ind w:left="4005" w:hanging="360"/>
      </w:pPr>
    </w:lvl>
    <w:lvl w:ilvl="2" w:tplc="0421001B" w:tentative="1">
      <w:start w:val="1"/>
      <w:numFmt w:val="lowerRoman"/>
      <w:lvlText w:val="%3."/>
      <w:lvlJc w:val="right"/>
      <w:pPr>
        <w:ind w:left="4725" w:hanging="180"/>
      </w:pPr>
    </w:lvl>
    <w:lvl w:ilvl="3" w:tplc="0421000F" w:tentative="1">
      <w:start w:val="1"/>
      <w:numFmt w:val="decimal"/>
      <w:lvlText w:val="%4."/>
      <w:lvlJc w:val="left"/>
      <w:pPr>
        <w:ind w:left="5445" w:hanging="360"/>
      </w:pPr>
    </w:lvl>
    <w:lvl w:ilvl="4" w:tplc="04210019" w:tentative="1">
      <w:start w:val="1"/>
      <w:numFmt w:val="lowerLetter"/>
      <w:lvlText w:val="%5."/>
      <w:lvlJc w:val="left"/>
      <w:pPr>
        <w:ind w:left="6165" w:hanging="360"/>
      </w:pPr>
    </w:lvl>
    <w:lvl w:ilvl="5" w:tplc="0421001B" w:tentative="1">
      <w:start w:val="1"/>
      <w:numFmt w:val="lowerRoman"/>
      <w:lvlText w:val="%6."/>
      <w:lvlJc w:val="right"/>
      <w:pPr>
        <w:ind w:left="6885" w:hanging="180"/>
      </w:pPr>
    </w:lvl>
    <w:lvl w:ilvl="6" w:tplc="0421000F" w:tentative="1">
      <w:start w:val="1"/>
      <w:numFmt w:val="decimal"/>
      <w:lvlText w:val="%7."/>
      <w:lvlJc w:val="left"/>
      <w:pPr>
        <w:ind w:left="7605" w:hanging="360"/>
      </w:pPr>
    </w:lvl>
    <w:lvl w:ilvl="7" w:tplc="04210019" w:tentative="1">
      <w:start w:val="1"/>
      <w:numFmt w:val="lowerLetter"/>
      <w:lvlText w:val="%8."/>
      <w:lvlJc w:val="left"/>
      <w:pPr>
        <w:ind w:left="8325" w:hanging="360"/>
      </w:pPr>
    </w:lvl>
    <w:lvl w:ilvl="8" w:tplc="0421001B" w:tentative="1">
      <w:start w:val="1"/>
      <w:numFmt w:val="lowerRoman"/>
      <w:lvlText w:val="%9."/>
      <w:lvlJc w:val="right"/>
      <w:pPr>
        <w:ind w:left="9045" w:hanging="180"/>
      </w:pPr>
    </w:lvl>
  </w:abstractNum>
  <w:abstractNum w:abstractNumId="9" w15:restartNumberingAfterBreak="0">
    <w:nsid w:val="604A48D0"/>
    <w:multiLevelType w:val="hybridMultilevel"/>
    <w:tmpl w:val="F4E6BDC8"/>
    <w:lvl w:ilvl="0" w:tplc="40987FC4">
      <w:start w:val="1"/>
      <w:numFmt w:val="decimal"/>
      <w:lvlText w:val="%1."/>
      <w:lvlJc w:val="left"/>
      <w:pPr>
        <w:ind w:left="720" w:hanging="360"/>
      </w:pPr>
      <w:rPr>
        <w:rFonts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9365895">
    <w:abstractNumId w:val="0"/>
  </w:num>
  <w:num w:numId="2" w16cid:durableId="1617828498">
    <w:abstractNumId w:val="5"/>
  </w:num>
  <w:num w:numId="3" w16cid:durableId="981688502">
    <w:abstractNumId w:val="9"/>
  </w:num>
  <w:num w:numId="4" w16cid:durableId="296492070">
    <w:abstractNumId w:val="3"/>
  </w:num>
  <w:num w:numId="5" w16cid:durableId="1354577139">
    <w:abstractNumId w:val="2"/>
  </w:num>
  <w:num w:numId="6" w16cid:durableId="672801613">
    <w:abstractNumId w:val="1"/>
  </w:num>
  <w:num w:numId="7" w16cid:durableId="1256399540">
    <w:abstractNumId w:val="4"/>
  </w:num>
  <w:num w:numId="8" w16cid:durableId="885991300">
    <w:abstractNumId w:val="6"/>
  </w:num>
  <w:num w:numId="9" w16cid:durableId="188643101">
    <w:abstractNumId w:val="7"/>
  </w:num>
  <w:num w:numId="10" w16cid:durableId="5027396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C0E"/>
    <w:rsid w:val="00003926"/>
    <w:rsid w:val="00004157"/>
    <w:rsid w:val="0001490C"/>
    <w:rsid w:val="000239AB"/>
    <w:rsid w:val="00033F55"/>
    <w:rsid w:val="00046118"/>
    <w:rsid w:val="00050F5F"/>
    <w:rsid w:val="00054C94"/>
    <w:rsid w:val="000679B8"/>
    <w:rsid w:val="000702F6"/>
    <w:rsid w:val="00071515"/>
    <w:rsid w:val="00071D09"/>
    <w:rsid w:val="00084B9D"/>
    <w:rsid w:val="00085B45"/>
    <w:rsid w:val="00086344"/>
    <w:rsid w:val="000A35AF"/>
    <w:rsid w:val="000A4990"/>
    <w:rsid w:val="000A7A6A"/>
    <w:rsid w:val="000C094C"/>
    <w:rsid w:val="000D1611"/>
    <w:rsid w:val="000D53CB"/>
    <w:rsid w:val="001054E9"/>
    <w:rsid w:val="0010771B"/>
    <w:rsid w:val="00112C88"/>
    <w:rsid w:val="00116903"/>
    <w:rsid w:val="001301A4"/>
    <w:rsid w:val="00145228"/>
    <w:rsid w:val="001518C8"/>
    <w:rsid w:val="001609C1"/>
    <w:rsid w:val="0017024C"/>
    <w:rsid w:val="00175907"/>
    <w:rsid w:val="00184ED3"/>
    <w:rsid w:val="001901DB"/>
    <w:rsid w:val="00192A1D"/>
    <w:rsid w:val="001B05FC"/>
    <w:rsid w:val="001C480C"/>
    <w:rsid w:val="001D7A3D"/>
    <w:rsid w:val="001D7CA6"/>
    <w:rsid w:val="001E0531"/>
    <w:rsid w:val="001E23A7"/>
    <w:rsid w:val="001F002D"/>
    <w:rsid w:val="002022FB"/>
    <w:rsid w:val="00202529"/>
    <w:rsid w:val="00205301"/>
    <w:rsid w:val="002076A1"/>
    <w:rsid w:val="0021217E"/>
    <w:rsid w:val="00216D82"/>
    <w:rsid w:val="002213E3"/>
    <w:rsid w:val="0022160B"/>
    <w:rsid w:val="0022198B"/>
    <w:rsid w:val="00232EB9"/>
    <w:rsid w:val="00252BE4"/>
    <w:rsid w:val="00256531"/>
    <w:rsid w:val="002720F7"/>
    <w:rsid w:val="0027481D"/>
    <w:rsid w:val="00276D5F"/>
    <w:rsid w:val="00286DBB"/>
    <w:rsid w:val="002B029F"/>
    <w:rsid w:val="002B4F1C"/>
    <w:rsid w:val="002B53A9"/>
    <w:rsid w:val="002C0584"/>
    <w:rsid w:val="002C3B4D"/>
    <w:rsid w:val="002C3BE0"/>
    <w:rsid w:val="002C4D21"/>
    <w:rsid w:val="002D76C8"/>
    <w:rsid w:val="002E1AB0"/>
    <w:rsid w:val="002E3AD1"/>
    <w:rsid w:val="002F5B8D"/>
    <w:rsid w:val="00315725"/>
    <w:rsid w:val="00316CD5"/>
    <w:rsid w:val="003352E8"/>
    <w:rsid w:val="00340E1D"/>
    <w:rsid w:val="003451C6"/>
    <w:rsid w:val="00346118"/>
    <w:rsid w:val="00347666"/>
    <w:rsid w:val="00366132"/>
    <w:rsid w:val="003664FA"/>
    <w:rsid w:val="003778C4"/>
    <w:rsid w:val="00385774"/>
    <w:rsid w:val="00385C61"/>
    <w:rsid w:val="003A2DE8"/>
    <w:rsid w:val="003B530E"/>
    <w:rsid w:val="00401B52"/>
    <w:rsid w:val="00402986"/>
    <w:rsid w:val="0040725F"/>
    <w:rsid w:val="00427243"/>
    <w:rsid w:val="0043367B"/>
    <w:rsid w:val="00464FB3"/>
    <w:rsid w:val="00471A4A"/>
    <w:rsid w:val="00476927"/>
    <w:rsid w:val="0048214E"/>
    <w:rsid w:val="00487770"/>
    <w:rsid w:val="004B022B"/>
    <w:rsid w:val="004B6F4D"/>
    <w:rsid w:val="004B76F8"/>
    <w:rsid w:val="004D11FB"/>
    <w:rsid w:val="004D1BFA"/>
    <w:rsid w:val="004E3328"/>
    <w:rsid w:val="004E796A"/>
    <w:rsid w:val="004F1D88"/>
    <w:rsid w:val="004F22A3"/>
    <w:rsid w:val="00502F54"/>
    <w:rsid w:val="00510900"/>
    <w:rsid w:val="00512D3B"/>
    <w:rsid w:val="00514156"/>
    <w:rsid w:val="00530252"/>
    <w:rsid w:val="00532219"/>
    <w:rsid w:val="0053436A"/>
    <w:rsid w:val="00555724"/>
    <w:rsid w:val="0055713B"/>
    <w:rsid w:val="00565553"/>
    <w:rsid w:val="00575E58"/>
    <w:rsid w:val="00580595"/>
    <w:rsid w:val="005A0F7B"/>
    <w:rsid w:val="005B23C1"/>
    <w:rsid w:val="005D644D"/>
    <w:rsid w:val="005D76DE"/>
    <w:rsid w:val="005F1A87"/>
    <w:rsid w:val="005F4159"/>
    <w:rsid w:val="005F74AD"/>
    <w:rsid w:val="00606911"/>
    <w:rsid w:val="00613245"/>
    <w:rsid w:val="00661864"/>
    <w:rsid w:val="00662EDA"/>
    <w:rsid w:val="006651B3"/>
    <w:rsid w:val="00665886"/>
    <w:rsid w:val="00671078"/>
    <w:rsid w:val="006B2601"/>
    <w:rsid w:val="006B5F86"/>
    <w:rsid w:val="006C4214"/>
    <w:rsid w:val="006D19AF"/>
    <w:rsid w:val="006E42ED"/>
    <w:rsid w:val="006F0BF0"/>
    <w:rsid w:val="006F1E24"/>
    <w:rsid w:val="006F3D3C"/>
    <w:rsid w:val="00714D57"/>
    <w:rsid w:val="00726A49"/>
    <w:rsid w:val="0073409B"/>
    <w:rsid w:val="007363A3"/>
    <w:rsid w:val="00737BF1"/>
    <w:rsid w:val="00741485"/>
    <w:rsid w:val="007810CC"/>
    <w:rsid w:val="0079682E"/>
    <w:rsid w:val="007A1D24"/>
    <w:rsid w:val="007B7A15"/>
    <w:rsid w:val="007C6FC5"/>
    <w:rsid w:val="007D29A8"/>
    <w:rsid w:val="007E0A61"/>
    <w:rsid w:val="007E1FC6"/>
    <w:rsid w:val="007E71DC"/>
    <w:rsid w:val="007F48D1"/>
    <w:rsid w:val="007F6D69"/>
    <w:rsid w:val="0080485C"/>
    <w:rsid w:val="00806CA7"/>
    <w:rsid w:val="008102B1"/>
    <w:rsid w:val="00815281"/>
    <w:rsid w:val="008645DC"/>
    <w:rsid w:val="00882BBD"/>
    <w:rsid w:val="008834B4"/>
    <w:rsid w:val="008B6509"/>
    <w:rsid w:val="008C6F30"/>
    <w:rsid w:val="008D2C35"/>
    <w:rsid w:val="008E4E59"/>
    <w:rsid w:val="008E5705"/>
    <w:rsid w:val="0091041E"/>
    <w:rsid w:val="00916B1D"/>
    <w:rsid w:val="009261AE"/>
    <w:rsid w:val="00937447"/>
    <w:rsid w:val="00943EE4"/>
    <w:rsid w:val="0094558A"/>
    <w:rsid w:val="00971183"/>
    <w:rsid w:val="00971692"/>
    <w:rsid w:val="00975511"/>
    <w:rsid w:val="00982476"/>
    <w:rsid w:val="00984736"/>
    <w:rsid w:val="0099629B"/>
    <w:rsid w:val="009A0E6C"/>
    <w:rsid w:val="009B0A5B"/>
    <w:rsid w:val="009C1F59"/>
    <w:rsid w:val="009C2ACD"/>
    <w:rsid w:val="009C55FA"/>
    <w:rsid w:val="009D0F14"/>
    <w:rsid w:val="009D1590"/>
    <w:rsid w:val="009E5ED0"/>
    <w:rsid w:val="009E7EDC"/>
    <w:rsid w:val="00A007B6"/>
    <w:rsid w:val="00A00F2D"/>
    <w:rsid w:val="00A06B5C"/>
    <w:rsid w:val="00A1216E"/>
    <w:rsid w:val="00A1393A"/>
    <w:rsid w:val="00A167AB"/>
    <w:rsid w:val="00A2223F"/>
    <w:rsid w:val="00A27720"/>
    <w:rsid w:val="00A31B34"/>
    <w:rsid w:val="00A35B06"/>
    <w:rsid w:val="00A379ED"/>
    <w:rsid w:val="00A475B1"/>
    <w:rsid w:val="00A5245A"/>
    <w:rsid w:val="00A600B6"/>
    <w:rsid w:val="00A607AF"/>
    <w:rsid w:val="00A900FB"/>
    <w:rsid w:val="00AA4B0E"/>
    <w:rsid w:val="00AA6D5B"/>
    <w:rsid w:val="00AB23AF"/>
    <w:rsid w:val="00AC0947"/>
    <w:rsid w:val="00AC1883"/>
    <w:rsid w:val="00AC39A8"/>
    <w:rsid w:val="00AE64C4"/>
    <w:rsid w:val="00B04046"/>
    <w:rsid w:val="00B11A5E"/>
    <w:rsid w:val="00B31D0D"/>
    <w:rsid w:val="00B37E2A"/>
    <w:rsid w:val="00B500BC"/>
    <w:rsid w:val="00B5051A"/>
    <w:rsid w:val="00B60196"/>
    <w:rsid w:val="00B709FA"/>
    <w:rsid w:val="00B70B6D"/>
    <w:rsid w:val="00B76BEE"/>
    <w:rsid w:val="00B7791A"/>
    <w:rsid w:val="00B80BB9"/>
    <w:rsid w:val="00B81867"/>
    <w:rsid w:val="00BA676C"/>
    <w:rsid w:val="00BA7E19"/>
    <w:rsid w:val="00BB0337"/>
    <w:rsid w:val="00BB17AB"/>
    <w:rsid w:val="00BB3B98"/>
    <w:rsid w:val="00BB4976"/>
    <w:rsid w:val="00BB7239"/>
    <w:rsid w:val="00BC062A"/>
    <w:rsid w:val="00BC1E9F"/>
    <w:rsid w:val="00BE4DCC"/>
    <w:rsid w:val="00BE590D"/>
    <w:rsid w:val="00C12027"/>
    <w:rsid w:val="00C1211D"/>
    <w:rsid w:val="00C17C98"/>
    <w:rsid w:val="00C34B54"/>
    <w:rsid w:val="00C5145B"/>
    <w:rsid w:val="00C51842"/>
    <w:rsid w:val="00C56BB3"/>
    <w:rsid w:val="00C64CAA"/>
    <w:rsid w:val="00C651A5"/>
    <w:rsid w:val="00C653D1"/>
    <w:rsid w:val="00C828A0"/>
    <w:rsid w:val="00C835AC"/>
    <w:rsid w:val="00CA3AD9"/>
    <w:rsid w:val="00CA55E7"/>
    <w:rsid w:val="00CB5E92"/>
    <w:rsid w:val="00CB6CB5"/>
    <w:rsid w:val="00CC18B0"/>
    <w:rsid w:val="00CC337A"/>
    <w:rsid w:val="00CC33CD"/>
    <w:rsid w:val="00CC3A26"/>
    <w:rsid w:val="00CD1B62"/>
    <w:rsid w:val="00CD3B85"/>
    <w:rsid w:val="00CE6D08"/>
    <w:rsid w:val="00CF4703"/>
    <w:rsid w:val="00D01AC0"/>
    <w:rsid w:val="00D25933"/>
    <w:rsid w:val="00D36892"/>
    <w:rsid w:val="00D3794A"/>
    <w:rsid w:val="00D56C59"/>
    <w:rsid w:val="00D62FAB"/>
    <w:rsid w:val="00D64056"/>
    <w:rsid w:val="00D77515"/>
    <w:rsid w:val="00D77B97"/>
    <w:rsid w:val="00D8672B"/>
    <w:rsid w:val="00DA3B59"/>
    <w:rsid w:val="00DD7171"/>
    <w:rsid w:val="00E05D72"/>
    <w:rsid w:val="00E13E10"/>
    <w:rsid w:val="00E31D82"/>
    <w:rsid w:val="00E33A24"/>
    <w:rsid w:val="00E34C0E"/>
    <w:rsid w:val="00E3655D"/>
    <w:rsid w:val="00E44532"/>
    <w:rsid w:val="00E44E92"/>
    <w:rsid w:val="00E46EEE"/>
    <w:rsid w:val="00E51DB9"/>
    <w:rsid w:val="00E562F6"/>
    <w:rsid w:val="00E61A8D"/>
    <w:rsid w:val="00E80D62"/>
    <w:rsid w:val="00E941E9"/>
    <w:rsid w:val="00E9707A"/>
    <w:rsid w:val="00EA50DE"/>
    <w:rsid w:val="00EA743B"/>
    <w:rsid w:val="00EB04AA"/>
    <w:rsid w:val="00ED640A"/>
    <w:rsid w:val="00EE0706"/>
    <w:rsid w:val="00EE43E5"/>
    <w:rsid w:val="00EF037C"/>
    <w:rsid w:val="00EF0E3E"/>
    <w:rsid w:val="00EF26E1"/>
    <w:rsid w:val="00F03839"/>
    <w:rsid w:val="00F15179"/>
    <w:rsid w:val="00F154B0"/>
    <w:rsid w:val="00F16E3C"/>
    <w:rsid w:val="00F46669"/>
    <w:rsid w:val="00F51324"/>
    <w:rsid w:val="00F6110D"/>
    <w:rsid w:val="00F665D4"/>
    <w:rsid w:val="00F71A34"/>
    <w:rsid w:val="00F73916"/>
    <w:rsid w:val="00F847A4"/>
    <w:rsid w:val="00F86BD9"/>
    <w:rsid w:val="00F87948"/>
    <w:rsid w:val="00F93886"/>
    <w:rsid w:val="00FA56E2"/>
    <w:rsid w:val="00FB7BBC"/>
    <w:rsid w:val="00FC659C"/>
    <w:rsid w:val="00FC6F6C"/>
    <w:rsid w:val="00FD2B02"/>
    <w:rsid w:val="00FD3F12"/>
    <w:rsid w:val="00FE6F8B"/>
    <w:rsid w:val="00FF3B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FC7B31"/>
  <w15:chartTrackingRefBased/>
  <w15:docId w15:val="{1DC97213-5EE0-4D02-8AE1-0E0E8A017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D08"/>
    <w:rPr>
      <w:sz w:val="24"/>
      <w:szCs w:val="24"/>
    </w:rPr>
  </w:style>
  <w:style w:type="paragraph" w:styleId="Heading1">
    <w:name w:val="heading 1"/>
    <w:basedOn w:val="Normal"/>
    <w:next w:val="Normal"/>
    <w:link w:val="Heading1Char"/>
    <w:qFormat/>
    <w:rsid w:val="00510900"/>
    <w:pPr>
      <w:keepNext/>
      <w:spacing w:line="480" w:lineRule="auto"/>
      <w:jc w:val="center"/>
      <w:outlineLvl w:val="0"/>
    </w:pPr>
    <w:rPr>
      <w:rFonts w:eastAsia="Times New Roman"/>
      <w:b/>
      <w:bCs/>
      <w:sz w:val="20"/>
      <w:szCs w:val="20"/>
    </w:rPr>
  </w:style>
  <w:style w:type="paragraph" w:styleId="Heading2">
    <w:name w:val="heading 2"/>
    <w:basedOn w:val="Normal"/>
    <w:next w:val="Normal"/>
    <w:link w:val="Heading2Char"/>
    <w:qFormat/>
    <w:rsid w:val="00510900"/>
    <w:pPr>
      <w:keepNext/>
      <w:spacing w:before="240" w:after="60"/>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semiHidden/>
    <w:unhideWhenUsed/>
    <w:qFormat/>
    <w:rsid w:val="007E0A61"/>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el"/>
    <w:basedOn w:val="TableNormal"/>
    <w:uiPriority w:val="39"/>
    <w:rsid w:val="00E34C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age-number"/>
    <w:basedOn w:val="Normal"/>
    <w:link w:val="HeaderChar"/>
    <w:uiPriority w:val="99"/>
    <w:unhideWhenUsed/>
    <w:qFormat/>
    <w:rsid w:val="008834B4"/>
    <w:pPr>
      <w:tabs>
        <w:tab w:val="center" w:pos="4320"/>
        <w:tab w:val="right" w:pos="8640"/>
      </w:tabs>
    </w:pPr>
  </w:style>
  <w:style w:type="character" w:customStyle="1" w:styleId="HeaderChar">
    <w:name w:val="Header Char"/>
    <w:aliases w:val="page-number Char"/>
    <w:basedOn w:val="DefaultParagraphFont"/>
    <w:link w:val="Header"/>
    <w:uiPriority w:val="99"/>
    <w:qFormat/>
    <w:rsid w:val="008834B4"/>
  </w:style>
  <w:style w:type="paragraph" w:styleId="Footer">
    <w:name w:val="footer"/>
    <w:basedOn w:val="Normal"/>
    <w:link w:val="FooterChar"/>
    <w:uiPriority w:val="99"/>
    <w:unhideWhenUsed/>
    <w:rsid w:val="008834B4"/>
    <w:pPr>
      <w:tabs>
        <w:tab w:val="center" w:pos="4320"/>
        <w:tab w:val="right" w:pos="8640"/>
      </w:tabs>
    </w:pPr>
  </w:style>
  <w:style w:type="character" w:customStyle="1" w:styleId="FooterChar">
    <w:name w:val="Footer Char"/>
    <w:basedOn w:val="DefaultParagraphFont"/>
    <w:link w:val="Footer"/>
    <w:uiPriority w:val="99"/>
    <w:rsid w:val="008834B4"/>
  </w:style>
  <w:style w:type="paragraph" w:styleId="BalloonText">
    <w:name w:val="Balloon Text"/>
    <w:basedOn w:val="Normal"/>
    <w:link w:val="BalloonTextChar"/>
    <w:uiPriority w:val="99"/>
    <w:semiHidden/>
    <w:unhideWhenUsed/>
    <w:rsid w:val="008834B4"/>
    <w:rPr>
      <w:rFonts w:ascii="Lucida Grande" w:hAnsi="Lucida Grande" w:cs="Lucida Grande"/>
      <w:sz w:val="18"/>
      <w:szCs w:val="18"/>
    </w:rPr>
  </w:style>
  <w:style w:type="character" w:customStyle="1" w:styleId="BalloonTextChar">
    <w:name w:val="Balloon Text Char"/>
    <w:link w:val="BalloonText"/>
    <w:uiPriority w:val="99"/>
    <w:semiHidden/>
    <w:rsid w:val="008834B4"/>
    <w:rPr>
      <w:rFonts w:ascii="Lucida Grande" w:hAnsi="Lucida Grande" w:cs="Lucida Grande"/>
      <w:sz w:val="18"/>
      <w:szCs w:val="18"/>
    </w:rPr>
  </w:style>
  <w:style w:type="paragraph" w:styleId="FootnoteText">
    <w:name w:val="footnote text"/>
    <w:basedOn w:val="Normal"/>
    <w:link w:val="FootnoteTextChar"/>
    <w:uiPriority w:val="99"/>
    <w:unhideWhenUsed/>
    <w:rsid w:val="008834B4"/>
  </w:style>
  <w:style w:type="character" w:customStyle="1" w:styleId="FootnoteTextChar">
    <w:name w:val="Footnote Text Char"/>
    <w:basedOn w:val="DefaultParagraphFont"/>
    <w:link w:val="FootnoteText"/>
    <w:uiPriority w:val="99"/>
    <w:rsid w:val="008834B4"/>
  </w:style>
  <w:style w:type="character" w:styleId="FootnoteReference">
    <w:name w:val="footnote reference"/>
    <w:uiPriority w:val="99"/>
    <w:unhideWhenUsed/>
    <w:rsid w:val="008834B4"/>
    <w:rPr>
      <w:vertAlign w:val="superscript"/>
    </w:rPr>
  </w:style>
  <w:style w:type="character" w:styleId="PageNumber">
    <w:name w:val="page number"/>
    <w:rsid w:val="00A167AB"/>
  </w:style>
  <w:style w:type="character" w:styleId="Hyperlink">
    <w:name w:val="Hyperlink"/>
    <w:uiPriority w:val="99"/>
    <w:unhideWhenUsed/>
    <w:rsid w:val="00D3794A"/>
    <w:rPr>
      <w:color w:val="0000FF"/>
      <w:u w:val="single"/>
    </w:rPr>
  </w:style>
  <w:style w:type="paragraph" w:customStyle="1" w:styleId="BodyText1">
    <w:name w:val="Body Text1"/>
    <w:rsid w:val="002F5B8D"/>
    <w:pPr>
      <w:spacing w:after="120" w:line="228" w:lineRule="auto"/>
      <w:ind w:firstLine="288"/>
      <w:jc w:val="both"/>
    </w:pPr>
    <w:rPr>
      <w:rFonts w:eastAsia="ヒラギノ角ゴ Pro W3"/>
      <w:color w:val="000000"/>
      <w:spacing w:val="-1"/>
    </w:rPr>
  </w:style>
  <w:style w:type="paragraph" w:customStyle="1" w:styleId="FreeForm">
    <w:name w:val="Free Form"/>
    <w:rsid w:val="002F5B8D"/>
    <w:rPr>
      <w:rFonts w:eastAsia="ヒラギノ角ゴ Pro W3"/>
      <w:color w:val="000000"/>
      <w:lang w:val="en-AU"/>
    </w:rPr>
  </w:style>
  <w:style w:type="paragraph" w:customStyle="1" w:styleId="D-Table">
    <w:name w:val="D-Table"/>
    <w:autoRedefine/>
    <w:rsid w:val="002F5B8D"/>
    <w:pPr>
      <w:tabs>
        <w:tab w:val="left" w:pos="1080"/>
      </w:tabs>
      <w:spacing w:before="240" w:after="120"/>
      <w:jc w:val="center"/>
    </w:pPr>
    <w:rPr>
      <w:rFonts w:ascii="Times New Roman Bold" w:eastAsia="ヒラギノ角ゴ Pro W3" w:hAnsi="Times New Roman Bold"/>
      <w:color w:val="000000"/>
      <w:sz w:val="18"/>
      <w:lang w:val="en-AU"/>
    </w:rPr>
  </w:style>
  <w:style w:type="paragraph" w:customStyle="1" w:styleId="tablecolhead">
    <w:name w:val="table col head"/>
    <w:rsid w:val="002F5B8D"/>
    <w:pPr>
      <w:jc w:val="center"/>
    </w:pPr>
    <w:rPr>
      <w:rFonts w:ascii="Times New Roman Bold" w:eastAsia="ヒラギノ角ゴ Pro W3" w:hAnsi="Times New Roman Bold"/>
      <w:color w:val="000000"/>
      <w:sz w:val="16"/>
    </w:rPr>
  </w:style>
  <w:style w:type="paragraph" w:customStyle="1" w:styleId="tablecolsubhead">
    <w:name w:val="table col subhead"/>
    <w:rsid w:val="002F5B8D"/>
    <w:pPr>
      <w:jc w:val="center"/>
    </w:pPr>
    <w:rPr>
      <w:rFonts w:ascii="Times New Roman Bold Italic" w:eastAsia="ヒラギノ角ゴ Pro W3" w:hAnsi="Times New Roman Bold Italic"/>
      <w:color w:val="000000"/>
      <w:sz w:val="15"/>
    </w:rPr>
  </w:style>
  <w:style w:type="paragraph" w:customStyle="1" w:styleId="tablecopy">
    <w:name w:val="table copy"/>
    <w:rsid w:val="002F5B8D"/>
    <w:pPr>
      <w:jc w:val="both"/>
    </w:pPr>
    <w:rPr>
      <w:rFonts w:eastAsia="ヒラギノ角ゴ Pro W3"/>
      <w:color w:val="000000"/>
      <w:sz w:val="16"/>
    </w:rPr>
  </w:style>
  <w:style w:type="paragraph" w:customStyle="1" w:styleId="tablefootnote">
    <w:name w:val="table footnote"/>
    <w:rsid w:val="002F5B8D"/>
    <w:pPr>
      <w:spacing w:before="60" w:after="30"/>
      <w:jc w:val="right"/>
    </w:pPr>
    <w:rPr>
      <w:rFonts w:eastAsia="ヒラギノ角ゴ Pro W3"/>
      <w:color w:val="000000"/>
      <w:sz w:val="12"/>
    </w:rPr>
  </w:style>
  <w:style w:type="paragraph" w:customStyle="1" w:styleId="ColorfulList-Accent11">
    <w:name w:val="Colorful List - Accent 11"/>
    <w:basedOn w:val="Normal"/>
    <w:uiPriority w:val="34"/>
    <w:qFormat/>
    <w:rsid w:val="002F5B8D"/>
    <w:pPr>
      <w:ind w:left="720"/>
      <w:contextualSpacing/>
    </w:pPr>
  </w:style>
  <w:style w:type="paragraph" w:styleId="EndnoteText">
    <w:name w:val="endnote text"/>
    <w:basedOn w:val="Normal"/>
    <w:link w:val="EndnoteTextChar"/>
    <w:uiPriority w:val="99"/>
    <w:unhideWhenUsed/>
    <w:rsid w:val="00C17C98"/>
  </w:style>
  <w:style w:type="character" w:customStyle="1" w:styleId="EndnoteTextChar">
    <w:name w:val="Endnote Text Char"/>
    <w:basedOn w:val="DefaultParagraphFont"/>
    <w:link w:val="EndnoteText"/>
    <w:uiPriority w:val="99"/>
    <w:rsid w:val="00C17C98"/>
  </w:style>
  <w:style w:type="character" w:styleId="EndnoteReference">
    <w:name w:val="endnote reference"/>
    <w:uiPriority w:val="99"/>
    <w:unhideWhenUsed/>
    <w:rsid w:val="00C17C98"/>
    <w:rPr>
      <w:vertAlign w:val="superscript"/>
    </w:rPr>
  </w:style>
  <w:style w:type="paragraph" w:styleId="HTMLPreformatted">
    <w:name w:val="HTML Preformatted"/>
    <w:basedOn w:val="Normal"/>
    <w:link w:val="HTMLPreformattedChar"/>
    <w:uiPriority w:val="99"/>
    <w:unhideWhenUsed/>
    <w:rsid w:val="00943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943EE4"/>
    <w:rPr>
      <w:rFonts w:ascii="Courier New" w:eastAsia="Times New Roman" w:hAnsi="Courier New" w:cs="Courier New"/>
    </w:rPr>
  </w:style>
  <w:style w:type="character" w:customStyle="1" w:styleId="tlid-translation">
    <w:name w:val="tlid-translation"/>
    <w:rsid w:val="00EE0706"/>
  </w:style>
  <w:style w:type="character" w:customStyle="1" w:styleId="Heading1Char">
    <w:name w:val="Heading 1 Char"/>
    <w:link w:val="Heading1"/>
    <w:rsid w:val="00510900"/>
    <w:rPr>
      <w:rFonts w:eastAsia="Times New Roman"/>
      <w:b/>
      <w:bCs/>
    </w:rPr>
  </w:style>
  <w:style w:type="character" w:customStyle="1" w:styleId="Heading2Char">
    <w:name w:val="Heading 2 Char"/>
    <w:link w:val="Heading2"/>
    <w:rsid w:val="00510900"/>
    <w:rPr>
      <w:rFonts w:ascii="Arial" w:eastAsia="Times New Roman" w:hAnsi="Arial" w:cs="Arial"/>
      <w:b/>
      <w:bCs/>
      <w:i/>
      <w:iCs/>
      <w:sz w:val="28"/>
      <w:szCs w:val="28"/>
    </w:rPr>
  </w:style>
  <w:style w:type="paragraph" w:customStyle="1" w:styleId="Reference">
    <w:name w:val="Reference"/>
    <w:basedOn w:val="Normal"/>
    <w:rsid w:val="00510900"/>
    <w:pPr>
      <w:widowControl w:val="0"/>
      <w:autoSpaceDE w:val="0"/>
      <w:autoSpaceDN w:val="0"/>
      <w:adjustRightInd w:val="0"/>
      <w:spacing w:before="60" w:after="60"/>
      <w:ind w:left="288" w:hanging="288"/>
      <w:jc w:val="both"/>
      <w:textAlignment w:val="baseline"/>
    </w:pPr>
    <w:rPr>
      <w:rFonts w:eastAsia="BatangChe"/>
      <w:sz w:val="20"/>
      <w:szCs w:val="20"/>
      <w:lang w:eastAsia="ko-KR"/>
    </w:rPr>
  </w:style>
  <w:style w:type="paragraph" w:customStyle="1" w:styleId="Text">
    <w:name w:val="Text"/>
    <w:basedOn w:val="Normal"/>
    <w:rsid w:val="00510900"/>
    <w:pPr>
      <w:widowControl w:val="0"/>
      <w:autoSpaceDE w:val="0"/>
      <w:autoSpaceDN w:val="0"/>
      <w:spacing w:line="252" w:lineRule="auto"/>
      <w:ind w:firstLine="202"/>
      <w:jc w:val="both"/>
    </w:pPr>
    <w:rPr>
      <w:rFonts w:eastAsia="Batang"/>
      <w:sz w:val="20"/>
      <w:szCs w:val="20"/>
      <w:lang w:eastAsia="ko-KR"/>
    </w:rPr>
  </w:style>
  <w:style w:type="paragraph" w:styleId="NoSpacing">
    <w:name w:val="No Spacing"/>
    <w:uiPriority w:val="1"/>
    <w:qFormat/>
    <w:rsid w:val="00510900"/>
    <w:rPr>
      <w:rFonts w:ascii="Calibri" w:eastAsia="Calibri" w:hAnsi="Calibri"/>
      <w:sz w:val="22"/>
      <w:szCs w:val="22"/>
    </w:rPr>
  </w:style>
  <w:style w:type="character" w:customStyle="1" w:styleId="hps">
    <w:name w:val="hps"/>
    <w:rsid w:val="00510900"/>
  </w:style>
  <w:style w:type="character" w:customStyle="1" w:styleId="atn">
    <w:name w:val="atn"/>
    <w:rsid w:val="00510900"/>
  </w:style>
  <w:style w:type="paragraph" w:customStyle="1" w:styleId="IEEEReferenceItem">
    <w:name w:val="IEEE Reference Item"/>
    <w:basedOn w:val="Normal"/>
    <w:rsid w:val="00510900"/>
    <w:pPr>
      <w:adjustRightInd w:val="0"/>
      <w:snapToGrid w:val="0"/>
      <w:ind w:left="360" w:hanging="360"/>
      <w:jc w:val="both"/>
    </w:pPr>
    <w:rPr>
      <w:rFonts w:eastAsia="SimSun"/>
      <w:sz w:val="16"/>
      <w:lang w:eastAsia="zh-CN"/>
    </w:rPr>
  </w:style>
  <w:style w:type="character" w:customStyle="1" w:styleId="Heading3Char">
    <w:name w:val="Heading 3 Char"/>
    <w:link w:val="Heading3"/>
    <w:uiPriority w:val="9"/>
    <w:semiHidden/>
    <w:rsid w:val="007E0A61"/>
    <w:rPr>
      <w:rFonts w:ascii="Calibri Light" w:eastAsia="Times New Roman" w:hAnsi="Calibri Light" w:cs="Times New Roman"/>
      <w:b/>
      <w:bCs/>
      <w:sz w:val="26"/>
      <w:szCs w:val="26"/>
    </w:rPr>
  </w:style>
  <w:style w:type="paragraph" w:customStyle="1" w:styleId="Default">
    <w:name w:val="Default"/>
    <w:rsid w:val="00E31D82"/>
    <w:pPr>
      <w:autoSpaceDE w:val="0"/>
      <w:autoSpaceDN w:val="0"/>
      <w:adjustRightInd w:val="0"/>
    </w:pPr>
    <w:rPr>
      <w:rFonts w:ascii="Open Sans Light" w:hAnsi="Open Sans Light" w:cs="Open Sans Light"/>
      <w:color w:val="000000"/>
      <w:sz w:val="24"/>
      <w:szCs w:val="24"/>
    </w:rPr>
  </w:style>
  <w:style w:type="paragraph" w:customStyle="1" w:styleId="Pa2">
    <w:name w:val="Pa2"/>
    <w:basedOn w:val="Default"/>
    <w:next w:val="Default"/>
    <w:uiPriority w:val="99"/>
    <w:rsid w:val="00E31D82"/>
    <w:pPr>
      <w:spacing w:line="241" w:lineRule="atLeast"/>
    </w:pPr>
    <w:rPr>
      <w:rFonts w:cs="Times New Roman"/>
      <w:color w:val="auto"/>
    </w:rPr>
  </w:style>
  <w:style w:type="character" w:customStyle="1" w:styleId="A5">
    <w:name w:val="A5"/>
    <w:uiPriority w:val="99"/>
    <w:rsid w:val="00E31D82"/>
    <w:rPr>
      <w:rFonts w:cs="Open Sans Light"/>
      <w:color w:val="000000"/>
      <w:sz w:val="7"/>
      <w:szCs w:val="7"/>
    </w:rPr>
  </w:style>
  <w:style w:type="character" w:customStyle="1" w:styleId="A6">
    <w:name w:val="A6"/>
    <w:uiPriority w:val="99"/>
    <w:rsid w:val="00E31D82"/>
    <w:rPr>
      <w:rFonts w:cs="Open Sans Light"/>
      <w:color w:val="000000"/>
      <w:sz w:val="13"/>
      <w:szCs w:val="13"/>
    </w:rPr>
  </w:style>
  <w:style w:type="paragraph" w:customStyle="1" w:styleId="Pa0">
    <w:name w:val="Pa0"/>
    <w:basedOn w:val="Default"/>
    <w:next w:val="Default"/>
    <w:uiPriority w:val="99"/>
    <w:rsid w:val="00E31D82"/>
    <w:pPr>
      <w:spacing w:line="241" w:lineRule="atLeast"/>
    </w:pPr>
    <w:rPr>
      <w:rFonts w:cs="Times New Roman"/>
      <w:color w:val="auto"/>
    </w:rPr>
  </w:style>
  <w:style w:type="character" w:styleId="Emphasis">
    <w:name w:val="Emphasis"/>
    <w:uiPriority w:val="20"/>
    <w:qFormat/>
    <w:rsid w:val="00E31D82"/>
    <w:rPr>
      <w:i/>
      <w:iCs/>
    </w:rPr>
  </w:style>
  <w:style w:type="character" w:styleId="Strong">
    <w:name w:val="Strong"/>
    <w:uiPriority w:val="22"/>
    <w:qFormat/>
    <w:rsid w:val="00286DBB"/>
    <w:rPr>
      <w:b/>
      <w:bCs/>
    </w:rPr>
  </w:style>
  <w:style w:type="paragraph" w:styleId="ListParagraph">
    <w:name w:val="List Paragraph"/>
    <w:aliases w:val="Body of text,kepala 1,Body of textCxSp,Body of text1,Body of text2,Body of text3,Body of text4,Body of text5,Body of text6,Body of text7,Body of text8,KEPALA 3,List Paragraph1,Lis,Body of text+2,KEPALA 31,List Paragraph11,KEPALA 32"/>
    <w:basedOn w:val="Normal"/>
    <w:link w:val="ListParagraphChar"/>
    <w:uiPriority w:val="34"/>
    <w:qFormat/>
    <w:rsid w:val="00286DBB"/>
    <w:pPr>
      <w:spacing w:after="160" w:line="259" w:lineRule="auto"/>
      <w:ind w:left="720"/>
      <w:contextualSpacing/>
    </w:pPr>
    <w:rPr>
      <w:rFonts w:eastAsia="Calibri"/>
      <w:szCs w:val="22"/>
    </w:rPr>
  </w:style>
  <w:style w:type="character" w:customStyle="1" w:styleId="ListParagraphChar">
    <w:name w:val="List Paragraph Char"/>
    <w:aliases w:val="Body of text Char,kepala 1 Char,Body of textCxSp Char,Body of text1 Char,Body of text2 Char,Body of text3 Char,Body of text4 Char,Body of text5 Char,Body of text6 Char,Body of text7 Char,Body of text8 Char,KEPALA 3 Char,Lis Char"/>
    <w:link w:val="ListParagraph"/>
    <w:uiPriority w:val="34"/>
    <w:qFormat/>
    <w:locked/>
    <w:rsid w:val="00286DBB"/>
    <w:rPr>
      <w:rFonts w:eastAsia="Calibri"/>
      <w:sz w:val="24"/>
      <w:szCs w:val="22"/>
    </w:rPr>
  </w:style>
  <w:style w:type="paragraph" w:customStyle="1" w:styleId="EndNoteBibliography">
    <w:name w:val="EndNote Bibliography"/>
    <w:basedOn w:val="Normal"/>
    <w:link w:val="EndNoteBibliographyChar"/>
    <w:rsid w:val="00286DBB"/>
    <w:pPr>
      <w:spacing w:after="160"/>
    </w:pPr>
    <w:rPr>
      <w:rFonts w:ascii="Calibri" w:eastAsia="Calibri" w:hAnsi="Calibri"/>
      <w:noProof/>
      <w:sz w:val="22"/>
      <w:szCs w:val="22"/>
    </w:rPr>
  </w:style>
  <w:style w:type="character" w:customStyle="1" w:styleId="EndNoteBibliographyChar">
    <w:name w:val="EndNote Bibliography Char"/>
    <w:link w:val="EndNoteBibliography"/>
    <w:rsid w:val="00286DBB"/>
    <w:rPr>
      <w:rFonts w:ascii="Calibri" w:eastAsia="Calibri" w:hAnsi="Calibri"/>
      <w:noProof/>
      <w:sz w:val="22"/>
      <w:szCs w:val="22"/>
    </w:rPr>
  </w:style>
  <w:style w:type="character" w:customStyle="1" w:styleId="apple-style-span">
    <w:name w:val="apple-style-span"/>
    <w:basedOn w:val="DefaultParagraphFont"/>
    <w:rsid w:val="00033F55"/>
  </w:style>
  <w:style w:type="character" w:styleId="CommentReference">
    <w:name w:val="annotation reference"/>
    <w:uiPriority w:val="99"/>
    <w:semiHidden/>
    <w:unhideWhenUsed/>
    <w:rsid w:val="00A600B6"/>
    <w:rPr>
      <w:sz w:val="16"/>
      <w:szCs w:val="16"/>
    </w:rPr>
  </w:style>
  <w:style w:type="paragraph" w:styleId="CommentText">
    <w:name w:val="annotation text"/>
    <w:basedOn w:val="Normal"/>
    <w:link w:val="CommentTextChar"/>
    <w:uiPriority w:val="99"/>
    <w:unhideWhenUsed/>
    <w:qFormat/>
    <w:rsid w:val="00A600B6"/>
    <w:rPr>
      <w:sz w:val="20"/>
      <w:szCs w:val="20"/>
    </w:rPr>
  </w:style>
  <w:style w:type="character" w:customStyle="1" w:styleId="CommentTextChar">
    <w:name w:val="Comment Text Char"/>
    <w:link w:val="CommentText"/>
    <w:uiPriority w:val="99"/>
    <w:qFormat/>
    <w:rsid w:val="00A600B6"/>
    <w:rPr>
      <w:lang w:val="en-US"/>
    </w:rPr>
  </w:style>
  <w:style w:type="paragraph" w:styleId="CommentSubject">
    <w:name w:val="annotation subject"/>
    <w:basedOn w:val="CommentText"/>
    <w:next w:val="CommentText"/>
    <w:link w:val="CommentSubjectChar"/>
    <w:uiPriority w:val="99"/>
    <w:semiHidden/>
    <w:unhideWhenUsed/>
    <w:rsid w:val="00A600B6"/>
    <w:rPr>
      <w:b/>
      <w:bCs/>
    </w:rPr>
  </w:style>
  <w:style w:type="character" w:customStyle="1" w:styleId="CommentSubjectChar">
    <w:name w:val="Comment Subject Char"/>
    <w:link w:val="CommentSubject"/>
    <w:uiPriority w:val="99"/>
    <w:semiHidden/>
    <w:rsid w:val="00A600B6"/>
    <w:rPr>
      <w:b/>
      <w:bCs/>
      <w:lang w:val="en-US"/>
    </w:rPr>
  </w:style>
  <w:style w:type="character" w:customStyle="1" w:styleId="y2iqfc">
    <w:name w:val="y2iqfc"/>
    <w:rsid w:val="00E80D62"/>
  </w:style>
  <w:style w:type="character" w:customStyle="1" w:styleId="whyltd">
    <w:name w:val="whyltd"/>
    <w:basedOn w:val="DefaultParagraphFont"/>
    <w:rsid w:val="00E80D62"/>
  </w:style>
  <w:style w:type="paragraph" w:customStyle="1" w:styleId="Body">
    <w:name w:val="Body"/>
    <w:qFormat/>
    <w:rsid w:val="009D1590"/>
    <w:rPr>
      <w:rFonts w:ascii="Calibri" w:eastAsia="Calibri" w:hAnsi="Calibri" w:cs="Calibri"/>
      <w:color w:val="000000"/>
      <w:kern w:val="2"/>
      <w:sz w:val="24"/>
      <w:szCs w:val="24"/>
      <w:u w:color="000000"/>
      <w:lang w:val="en" w:eastAsia="zh-CN"/>
    </w:rPr>
  </w:style>
  <w:style w:type="character" w:styleId="UnresolvedMention">
    <w:name w:val="Unresolved Mention"/>
    <w:basedOn w:val="DefaultParagraphFont"/>
    <w:uiPriority w:val="99"/>
    <w:semiHidden/>
    <w:unhideWhenUsed/>
    <w:rsid w:val="000039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947218">
      <w:bodyDiv w:val="1"/>
      <w:marLeft w:val="0"/>
      <w:marRight w:val="0"/>
      <w:marTop w:val="0"/>
      <w:marBottom w:val="0"/>
      <w:divBdr>
        <w:top w:val="none" w:sz="0" w:space="0" w:color="auto"/>
        <w:left w:val="none" w:sz="0" w:space="0" w:color="auto"/>
        <w:bottom w:val="none" w:sz="0" w:space="0" w:color="auto"/>
        <w:right w:val="none" w:sz="0" w:space="0" w:color="auto"/>
      </w:divBdr>
    </w:div>
    <w:div w:id="1450853913">
      <w:bodyDiv w:val="1"/>
      <w:marLeft w:val="0"/>
      <w:marRight w:val="0"/>
      <w:marTop w:val="0"/>
      <w:marBottom w:val="0"/>
      <w:divBdr>
        <w:top w:val="none" w:sz="0" w:space="0" w:color="auto"/>
        <w:left w:val="none" w:sz="0" w:space="0" w:color="auto"/>
        <w:bottom w:val="none" w:sz="0" w:space="0" w:color="auto"/>
        <w:right w:val="none" w:sz="0" w:space="0" w:color="auto"/>
      </w:divBdr>
    </w:div>
    <w:div w:id="1907035132">
      <w:bodyDiv w:val="1"/>
      <w:marLeft w:val="0"/>
      <w:marRight w:val="0"/>
      <w:marTop w:val="0"/>
      <w:marBottom w:val="0"/>
      <w:divBdr>
        <w:top w:val="none" w:sz="0" w:space="0" w:color="auto"/>
        <w:left w:val="none" w:sz="0" w:space="0" w:color="auto"/>
        <w:bottom w:val="none" w:sz="0" w:space="0" w:color="auto"/>
        <w:right w:val="none" w:sz="0" w:space="0" w:color="auto"/>
      </w:divBdr>
    </w:div>
    <w:div w:id="1920288139">
      <w:bodyDiv w:val="1"/>
      <w:marLeft w:val="0"/>
      <w:marRight w:val="0"/>
      <w:marTop w:val="0"/>
      <w:marBottom w:val="0"/>
      <w:divBdr>
        <w:top w:val="none" w:sz="0" w:space="0" w:color="auto"/>
        <w:left w:val="none" w:sz="0" w:space="0" w:color="auto"/>
        <w:bottom w:val="none" w:sz="0" w:space="0" w:color="auto"/>
        <w:right w:val="none" w:sz="0" w:space="0" w:color="auto"/>
      </w:divBdr>
    </w:div>
    <w:div w:id="1954626978">
      <w:bodyDiv w:val="1"/>
      <w:marLeft w:val="0"/>
      <w:marRight w:val="0"/>
      <w:marTop w:val="0"/>
      <w:marBottom w:val="0"/>
      <w:divBdr>
        <w:top w:val="none" w:sz="0" w:space="0" w:color="auto"/>
        <w:left w:val="none" w:sz="0" w:space="0" w:color="auto"/>
        <w:bottom w:val="none" w:sz="0" w:space="0" w:color="auto"/>
        <w:right w:val="none" w:sz="0" w:space="0" w:color="auto"/>
      </w:divBdr>
      <w:divsChild>
        <w:div w:id="1259294725">
          <w:marLeft w:val="0"/>
          <w:marRight w:val="0"/>
          <w:marTop w:val="0"/>
          <w:marBottom w:val="0"/>
          <w:divBdr>
            <w:top w:val="none" w:sz="0" w:space="0" w:color="auto"/>
            <w:left w:val="none" w:sz="0" w:space="0" w:color="auto"/>
            <w:bottom w:val="none" w:sz="0" w:space="0" w:color="auto"/>
            <w:right w:val="none" w:sz="0" w:space="0" w:color="auto"/>
          </w:divBdr>
          <w:divsChild>
            <w:div w:id="2023625257">
              <w:marLeft w:val="0"/>
              <w:marRight w:val="0"/>
              <w:marTop w:val="0"/>
              <w:marBottom w:val="0"/>
              <w:divBdr>
                <w:top w:val="none" w:sz="0" w:space="0" w:color="auto"/>
                <w:left w:val="none" w:sz="0" w:space="0" w:color="auto"/>
                <w:bottom w:val="none" w:sz="0" w:space="0" w:color="auto"/>
                <w:right w:val="none" w:sz="0" w:space="0" w:color="auto"/>
              </w:divBdr>
              <w:divsChild>
                <w:div w:id="475611077">
                  <w:marLeft w:val="0"/>
                  <w:marRight w:val="0"/>
                  <w:marTop w:val="0"/>
                  <w:marBottom w:val="0"/>
                  <w:divBdr>
                    <w:top w:val="none" w:sz="0" w:space="0" w:color="auto"/>
                    <w:left w:val="none" w:sz="0" w:space="0" w:color="auto"/>
                    <w:bottom w:val="none" w:sz="0" w:space="0" w:color="auto"/>
                    <w:right w:val="none" w:sz="0" w:space="0" w:color="auto"/>
                  </w:divBdr>
                  <w:divsChild>
                    <w:div w:id="94380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doi.org/10.29303/jppipa.v9i12.5305"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hyperlink" Target="https://doi.org/10.29303/jppipa.v9i12.530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11E4E-C119-494B-98E4-AACF3A421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13481</Words>
  <Characters>76843</Characters>
  <Application>Microsoft Office Word</Application>
  <DocSecurity>0</DocSecurity>
  <Lines>640</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90144</CharactersWithSpaces>
  <SharedDoc>false</SharedDoc>
  <HLinks>
    <vt:vector size="12" baseType="variant">
      <vt:variant>
        <vt:i4>786482</vt:i4>
      </vt:variant>
      <vt:variant>
        <vt:i4>3</vt:i4>
      </vt:variant>
      <vt:variant>
        <vt:i4>0</vt:i4>
      </vt:variant>
      <vt:variant>
        <vt:i4>5</vt:i4>
      </vt:variant>
      <vt:variant>
        <vt:lpwstr>mailto:xxxx@xxx.xxx</vt:lpwstr>
      </vt:variant>
      <vt:variant>
        <vt:lpwstr/>
      </vt:variant>
      <vt:variant>
        <vt:i4>2883685</vt:i4>
      </vt:variant>
      <vt:variant>
        <vt:i4>0</vt:i4>
      </vt:variant>
      <vt:variant>
        <vt:i4>0</vt:i4>
      </vt:variant>
      <vt:variant>
        <vt:i4>5</vt:i4>
      </vt:variant>
      <vt:variant>
        <vt:lpwstr>https://doi.org/10.15294/jpii.v5i2.5493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cp:lastModifiedBy>
  <cp:revision>2</cp:revision>
  <cp:lastPrinted>2024-01-06T23:26:00Z</cp:lastPrinted>
  <dcterms:created xsi:type="dcterms:W3CDTF">2024-01-09T14:28:00Z</dcterms:created>
  <dcterms:modified xsi:type="dcterms:W3CDTF">2024-01-09T14:28:00Z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e90db34fb7467aba470233efa78b7fbcdf649efe47d0b3f1b94645645ca38c44</vt:lpwstr>
  </property>
  <property fmtid="{D5CDD505-2E9C-101B-9397-08002B2CF9AE}" pid="3" name="Mendeley Document_1">
    <vt:lpwstr>True</vt:lpwstr>
  </property>
  <property fmtid="{D5CDD505-2E9C-101B-9397-08002B2CF9AE}" pid="4" name="Mendeley Unique User Id_1">
    <vt:lpwstr>d5e7902f-cb21-35cf-88e2-42f1db5fb345</vt:lpwstr>
  </property>
  <property fmtid="{D5CDD505-2E9C-101B-9397-08002B2CF9AE}" pid="5" name="Mendeley Citation Style_1">
    <vt:lpwstr>http://www.zotero.org/styles/apa</vt:lpwstr>
  </property>
  <property fmtid="{D5CDD505-2E9C-101B-9397-08002B2CF9AE}" pid="6" name="Mendeley Recent Style Id 0_1">
    <vt:lpwstr>http://www.zotero.org/styles/american-political-science-association</vt:lpwstr>
  </property>
  <property fmtid="{D5CDD505-2E9C-101B-9397-08002B2CF9AE}" pid="7" name="Mendeley Recent Style Name 0_1">
    <vt:lpwstr>American Political Science Association</vt:lpwstr>
  </property>
  <property fmtid="{D5CDD505-2E9C-101B-9397-08002B2CF9AE}" pid="8" name="Mendeley Recent Style Id 1_1">
    <vt:lpwstr>http://www.zotero.org/styles/apa-6th-edition</vt:lpwstr>
  </property>
  <property fmtid="{D5CDD505-2E9C-101B-9397-08002B2CF9AE}" pid="9" name="Mendeley Recent Style Name 1_1">
    <vt:lpwstr>American Psychological Association 6th edition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http://csl.mendeley.com/styles/661326731/APA-lalumuliyadi</vt:lpwstr>
  </property>
  <property fmtid="{D5CDD505-2E9C-101B-9397-08002B2CF9AE}" pid="13" name="Mendeley Recent Style Name 3_1">
    <vt:lpwstr>American Psychological Association 7th edition - Lalu Muliyadi Lalu Muliyadi</vt:lpwstr>
  </property>
  <property fmtid="{D5CDD505-2E9C-101B-9397-08002B2CF9AE}" pid="14" name="Mendeley Recent Style Id 4_1">
    <vt:lpwstr>http://www.zotero.org/styles/american-sociological-association</vt:lpwstr>
  </property>
  <property fmtid="{D5CDD505-2E9C-101B-9397-08002B2CF9AE}" pid="15" name="Mendeley Recent Style Name 4_1">
    <vt:lpwstr>American Sociological Association 6th edition</vt:lpwstr>
  </property>
  <property fmtid="{D5CDD505-2E9C-101B-9397-08002B2CF9AE}" pid="16" name="Mendeley Recent Style Id 5_1">
    <vt:lpwstr>http://www.zotero.org/styles/harvard1</vt:lpwstr>
  </property>
  <property fmtid="{D5CDD505-2E9C-101B-9397-08002B2CF9AE}" pid="17" name="Mendeley Recent Style Name 5_1">
    <vt:lpwstr>Harvard reference format 1 (deprecated)</vt:lpwstr>
  </property>
  <property fmtid="{D5CDD505-2E9C-101B-9397-08002B2CF9AE}" pid="18" name="Mendeley Recent Style Id 6_1">
    <vt:lpwstr>http://www.zotero.org/styles/materials</vt:lpwstr>
  </property>
  <property fmtid="{D5CDD505-2E9C-101B-9397-08002B2CF9AE}" pid="19" name="Mendeley Recent Style Name 6_1">
    <vt:lpwstr>Materials</vt:lpwstr>
  </property>
  <property fmtid="{D5CDD505-2E9C-101B-9397-08002B2CF9AE}" pid="20" name="Mendeley Recent Style Id 7_1">
    <vt:lpwstr>http://www.zotero.org/styles/modern-language-association</vt:lpwstr>
  </property>
  <property fmtid="{D5CDD505-2E9C-101B-9397-08002B2CF9AE}" pid="21" name="Mendeley Recent Style Name 7_1">
    <vt:lpwstr>Modern Language Association 9th edition</vt:lpwstr>
  </property>
  <property fmtid="{D5CDD505-2E9C-101B-9397-08002B2CF9AE}" pid="22" name="Mendeley Recent Style Id 8_1">
    <vt:lpwstr>http://www.zotero.org/styles/nature</vt:lpwstr>
  </property>
  <property fmtid="{D5CDD505-2E9C-101B-9397-08002B2CF9AE}" pid="23" name="Mendeley Recent Style Name 8_1">
    <vt:lpwstr>Nature</vt:lpwstr>
  </property>
  <property fmtid="{D5CDD505-2E9C-101B-9397-08002B2CF9AE}" pid="24" name="Mendeley Recent Style Id 9_1">
    <vt:lpwstr>http://www.zotero.org/styles/springer-mathphys-brackets</vt:lpwstr>
  </property>
  <property fmtid="{D5CDD505-2E9C-101B-9397-08002B2CF9AE}" pid="25" name="Mendeley Recent Style Name 9_1">
    <vt:lpwstr>Springer - MathPhys (numeric, brackets)</vt:lpwstr>
  </property>
</Properties>
</file>